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62189" w14:textId="77777777" w:rsidR="003B5C1F" w:rsidRDefault="003B5C1F">
      <w:pPr>
        <w:pStyle w:val="Zkladntext"/>
        <w:spacing w:before="26"/>
        <w:ind w:left="0"/>
        <w:rPr>
          <w:sz w:val="48"/>
        </w:rPr>
      </w:pPr>
    </w:p>
    <w:p w14:paraId="73E12D61" w14:textId="77777777" w:rsidR="003B5C1F" w:rsidRDefault="00AC06BD">
      <w:pPr>
        <w:pStyle w:val="Nzev"/>
        <w:rPr>
          <w:spacing w:val="-2"/>
        </w:rPr>
      </w:pPr>
      <w:r>
        <w:t>TECHNICKÁ</w:t>
      </w:r>
      <w:r>
        <w:rPr>
          <w:spacing w:val="-9"/>
        </w:rPr>
        <w:t xml:space="preserve"> </w:t>
      </w:r>
      <w:r>
        <w:rPr>
          <w:spacing w:val="-2"/>
        </w:rPr>
        <w:t>ZPRÁVA</w:t>
      </w:r>
    </w:p>
    <w:p w14:paraId="1AFB7A4F" w14:textId="77777777" w:rsidR="00300968" w:rsidRDefault="00300968">
      <w:pPr>
        <w:pStyle w:val="Nzev"/>
        <w:rPr>
          <w:spacing w:val="-2"/>
        </w:rPr>
      </w:pPr>
    </w:p>
    <w:p w14:paraId="77714B55" w14:textId="4D0B8BDD" w:rsidR="00300968" w:rsidRDefault="00300968">
      <w:pPr>
        <w:pStyle w:val="Nzev"/>
        <w:rPr>
          <w:u w:val="none"/>
        </w:rPr>
      </w:pPr>
      <w:r>
        <w:rPr>
          <w:spacing w:val="-2"/>
        </w:rPr>
        <w:t>Dostavba sportovně rekreačního areálu Petynka, Praha 6</w:t>
      </w:r>
    </w:p>
    <w:p w14:paraId="2096CD50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544F3F44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7F3AFF4C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15610085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455DB62C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3722973E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4510F685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36CE33B8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1FA2E6CC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477CE87D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1DEFEF16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18B3D325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45B7F61A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3D691E1C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04B4E9C6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2B78FCFD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5B8E4841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7C76D75A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76308D8E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3FB37626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62C8697E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3D83F0DF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09BC7CA6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1F06936B" w14:textId="77777777" w:rsidR="003B5C1F" w:rsidRDefault="003B5C1F">
      <w:pPr>
        <w:pStyle w:val="Zkladntext"/>
        <w:ind w:left="0"/>
        <w:rPr>
          <w:rFonts w:ascii="Arial"/>
          <w:b/>
        </w:rPr>
      </w:pPr>
    </w:p>
    <w:p w14:paraId="5A5242AA" w14:textId="543A7382" w:rsidR="003B5C1F" w:rsidRDefault="003B5C1F">
      <w:pPr>
        <w:pStyle w:val="Zkladntext"/>
        <w:spacing w:before="92"/>
        <w:ind w:left="0"/>
        <w:rPr>
          <w:rFonts w:ascii="Arial"/>
          <w:b/>
        </w:rPr>
      </w:pPr>
    </w:p>
    <w:p w14:paraId="20D468F3" w14:textId="77777777" w:rsidR="003B5C1F" w:rsidRDefault="003B5C1F">
      <w:pPr>
        <w:rPr>
          <w:rFonts w:ascii="Arial"/>
        </w:rPr>
        <w:sectPr w:rsidR="003B5C1F">
          <w:type w:val="continuous"/>
          <w:pgSz w:w="11910" w:h="16840"/>
          <w:pgMar w:top="1920" w:right="1080" w:bottom="280" w:left="1300" w:header="708" w:footer="708" w:gutter="0"/>
          <w:cols w:space="708"/>
        </w:sect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9290278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36E3C6E" w14:textId="3D7EDA22" w:rsidR="00CC275F" w:rsidRDefault="00CC275F">
          <w:pPr>
            <w:pStyle w:val="Nadpisobsahu"/>
          </w:pPr>
          <w:r>
            <w:t>Obsah</w:t>
          </w:r>
        </w:p>
        <w:p w14:paraId="31B42C14" w14:textId="62C7F608" w:rsidR="00EA16CC" w:rsidRDefault="00CC275F">
          <w:pPr>
            <w:pStyle w:val="Obsah1"/>
            <w:tabs>
              <w:tab w:val="left" w:pos="44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141173" w:history="1">
            <w:r w:rsidR="00EA16CC" w:rsidRPr="00C517FD">
              <w:rPr>
                <w:rStyle w:val="Hypertextovodkaz"/>
                <w:noProof/>
              </w:rPr>
              <w:t>1.</w:t>
            </w:r>
            <w:r w:rsidR="00EA16CC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A16CC" w:rsidRPr="00C517FD">
              <w:rPr>
                <w:rStyle w:val="Hypertextovodkaz"/>
                <w:noProof/>
              </w:rPr>
              <w:t>VSTUPNÍ A ODBAVOVACÍ SYSTÉM</w:t>
            </w:r>
            <w:r w:rsidR="00EA16CC">
              <w:rPr>
                <w:noProof/>
                <w:webHidden/>
              </w:rPr>
              <w:tab/>
            </w:r>
            <w:r w:rsidR="00EA16CC">
              <w:rPr>
                <w:noProof/>
                <w:webHidden/>
              </w:rPr>
              <w:fldChar w:fldCharType="begin"/>
            </w:r>
            <w:r w:rsidR="00EA16CC">
              <w:rPr>
                <w:noProof/>
                <w:webHidden/>
              </w:rPr>
              <w:instrText xml:space="preserve"> PAGEREF _Toc193141173 \h </w:instrText>
            </w:r>
            <w:r w:rsidR="00EA16CC">
              <w:rPr>
                <w:noProof/>
                <w:webHidden/>
              </w:rPr>
            </w:r>
            <w:r w:rsidR="00EA16CC">
              <w:rPr>
                <w:noProof/>
                <w:webHidden/>
              </w:rPr>
              <w:fldChar w:fldCharType="separate"/>
            </w:r>
            <w:r w:rsidR="00EA16CC">
              <w:rPr>
                <w:noProof/>
                <w:webHidden/>
              </w:rPr>
              <w:t>3</w:t>
            </w:r>
            <w:r w:rsidR="00EA16CC">
              <w:rPr>
                <w:noProof/>
                <w:webHidden/>
              </w:rPr>
              <w:fldChar w:fldCharType="end"/>
            </w:r>
          </w:hyperlink>
        </w:p>
        <w:p w14:paraId="680BCA3D" w14:textId="229F0E60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74" w:history="1">
            <w:r w:rsidRPr="00C517FD">
              <w:rPr>
                <w:rStyle w:val="Hypertextovodkaz"/>
                <w:noProof/>
              </w:rPr>
              <w:t>1.1.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Základní</w:t>
            </w:r>
            <w:r w:rsidRPr="00C517FD">
              <w:rPr>
                <w:rStyle w:val="Hypertextovodkaz"/>
                <w:noProof/>
                <w:spacing w:val="-4"/>
              </w:rPr>
              <w:t xml:space="preserve"> </w:t>
            </w:r>
            <w:r w:rsidRPr="00C517FD">
              <w:rPr>
                <w:rStyle w:val="Hypertextovodkaz"/>
                <w:noProof/>
                <w:spacing w:val="-2"/>
              </w:rPr>
              <w:t>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5A713C" w14:textId="72EC1D26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75" w:history="1">
            <w:r w:rsidRPr="00C517FD">
              <w:rPr>
                <w:rStyle w:val="Hypertextovodkaz"/>
                <w:noProof/>
              </w:rPr>
              <w:t>1.2.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Přehled požadovaných standardní funkcionality odbavovacího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6D3ED" w14:textId="25E3D04F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76" w:history="1">
            <w:r w:rsidRPr="00C517FD">
              <w:rPr>
                <w:rStyle w:val="Hypertextovodkaz"/>
                <w:noProof/>
              </w:rPr>
              <w:t>1.3.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Popis technického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ED0FBA" w14:textId="034DB731" w:rsidR="00EA16CC" w:rsidRDefault="00EA16CC">
          <w:pPr>
            <w:pStyle w:val="Obsah1"/>
            <w:tabs>
              <w:tab w:val="left" w:pos="96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77" w:history="1">
            <w:r w:rsidRPr="00C517FD">
              <w:rPr>
                <w:rStyle w:val="Hypertextovodkaz"/>
                <w:noProof/>
              </w:rPr>
              <w:t>1.3.1.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Vstupy do areálu: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12A3C" w14:textId="2E95FB6D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78" w:history="1">
            <w:r w:rsidRPr="00C517FD">
              <w:rPr>
                <w:rStyle w:val="Hypertextovodkaz"/>
                <w:noProof/>
              </w:rPr>
              <w:t>1.4.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Průchod 8 - vstup / výstup u recepce 2.NP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E2D92" w14:textId="150C54E0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79" w:history="1">
            <w:r w:rsidRPr="00C517FD">
              <w:rPr>
                <w:rStyle w:val="Hypertextovodkaz"/>
                <w:noProof/>
              </w:rPr>
              <w:t>1.5.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Průchod 7 - vstup / výstup vchod 1.NP pro sportovce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66F17C" w14:textId="5F2C974C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80" w:history="1">
            <w:r w:rsidRPr="00C517FD">
              <w:rPr>
                <w:rStyle w:val="Hypertextovodkaz"/>
                <w:noProof/>
              </w:rPr>
              <w:t>1.6.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Průchod 1 mezi zónami areálu 2.NP – vstup ze šaten do rekreační zóny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B0BC5" w14:textId="3D3D1376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81" w:history="1">
            <w:r w:rsidRPr="00C517FD">
              <w:rPr>
                <w:rStyle w:val="Hypertextovodkaz"/>
                <w:noProof/>
              </w:rPr>
              <w:t>1.7.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Průchod 2 mezi zónami areálu 2.NP – vstup ze šaten do sauny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0F69CB" w14:textId="4D8A906D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82" w:history="1">
            <w:r w:rsidRPr="00C517FD">
              <w:rPr>
                <w:rStyle w:val="Hypertextovodkaz"/>
                <w:noProof/>
              </w:rPr>
              <w:t>1.8.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Průchod 5 - 2.NP – prostup mezi relaxačním bazénem a bazénem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5A79CC" w14:textId="194D4163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83" w:history="1">
            <w:r w:rsidRPr="00C517FD">
              <w:rPr>
                <w:rStyle w:val="Hypertextovodkaz"/>
                <w:noProof/>
              </w:rPr>
              <w:t>1.9.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Průchod 6 - 2.NP – vstup ze sauny na zatravněnou terasu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FF53E9" w14:textId="6C5E6770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84" w:history="1">
            <w:r w:rsidRPr="00C517FD">
              <w:rPr>
                <w:rStyle w:val="Hypertextovodkaz"/>
                <w:noProof/>
              </w:rPr>
              <w:t>1.10.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Přístup do dveří – 2.NP – šatny sportovci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2F275" w14:textId="60D905E3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85" w:history="1">
            <w:r w:rsidRPr="00C517FD">
              <w:rPr>
                <w:rStyle w:val="Hypertextovodkaz"/>
                <w:noProof/>
              </w:rPr>
              <w:t>1.11.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Technologie On-Line řízení skříněk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5C19B0" w14:textId="3917C71E" w:rsidR="00EA16CC" w:rsidRDefault="00EA16CC">
          <w:pPr>
            <w:pStyle w:val="Obsah1"/>
            <w:tabs>
              <w:tab w:val="left" w:pos="44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86" w:history="1">
            <w:r w:rsidRPr="00C517FD">
              <w:rPr>
                <w:rStyle w:val="Hypertextovodkaz"/>
                <w:noProof/>
              </w:rPr>
              <w:t>2.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Nadstavbové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527512" w14:textId="00E8A546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87" w:history="1">
            <w:r w:rsidRPr="00C517FD">
              <w:rPr>
                <w:rStyle w:val="Hypertextovodkaz"/>
                <w:noProof/>
              </w:rPr>
              <w:t>2.10.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Popis technického řešení - informační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61D807" w14:textId="3F0E6297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88" w:history="1">
            <w:r w:rsidRPr="00C517FD">
              <w:rPr>
                <w:rStyle w:val="Hypertextovodkaz"/>
                <w:noProof/>
              </w:rPr>
              <w:t>2.11.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Technologie řídícího jádra odbavovacího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A96FFE" w14:textId="0CC72F9C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89" w:history="1">
            <w:r w:rsidRPr="00C517FD">
              <w:rPr>
                <w:rStyle w:val="Hypertextovodkaz"/>
                <w:noProof/>
              </w:rPr>
              <w:t>2.12.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Popis technického řešení - pokladní 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3A28E2" w14:textId="081AB969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90" w:history="1">
            <w:r w:rsidRPr="00C517FD">
              <w:rPr>
                <w:rStyle w:val="Hypertextovodkaz"/>
                <w:noProof/>
              </w:rPr>
              <w:t>2.13.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Popis technického řešení - centrální server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F361F" w14:textId="74C9D5FC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91" w:history="1">
            <w:r w:rsidRPr="00C517FD">
              <w:rPr>
                <w:rStyle w:val="Hypertextovodkaz"/>
                <w:noProof/>
              </w:rPr>
              <w:t>2.14.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Popis technického řešení - napájení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C432A" w14:textId="048E94CE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92" w:history="1">
            <w:r w:rsidRPr="00C517FD">
              <w:rPr>
                <w:rStyle w:val="Hypertextovodkaz"/>
                <w:noProof/>
              </w:rPr>
              <w:t>1.10.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Návaznost na EPS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797E80" w14:textId="157E9F62" w:rsidR="00EA16CC" w:rsidRDefault="00EA16CC">
          <w:pPr>
            <w:pStyle w:val="Obsah1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93" w:history="1">
            <w:r w:rsidRPr="00C517FD">
              <w:rPr>
                <w:rStyle w:val="Hypertextovodkaz"/>
                <w:noProof/>
              </w:rPr>
              <w:t>1.11.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Návaznost na ostatní profese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6989D" w14:textId="09123569" w:rsidR="00EA16CC" w:rsidRDefault="00EA16CC">
          <w:pPr>
            <w:pStyle w:val="Obsah2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94" w:history="1">
            <w:r w:rsidRPr="00C517FD">
              <w:rPr>
                <w:rStyle w:val="Hypertextovodkaz"/>
                <w:rFonts w:ascii="Symbol" w:eastAsia="Symbol" w:hAnsi="Symbol" w:cs="Symbol"/>
                <w:noProof/>
                <w:w w:val="99"/>
              </w:rPr>
              <w:t>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Stavební příprava pro turnikety v interiéru: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9AE01" w14:textId="4AA69621" w:rsidR="00EA16CC" w:rsidRDefault="00EA16CC">
          <w:pPr>
            <w:pStyle w:val="Obsah2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95" w:history="1">
            <w:r w:rsidRPr="00C517FD">
              <w:rPr>
                <w:rStyle w:val="Hypertextovodkaz"/>
                <w:rFonts w:ascii="Symbol" w:eastAsia="Symbol" w:hAnsi="Symbol" w:cs="Symbol"/>
                <w:noProof/>
                <w:w w:val="99"/>
              </w:rPr>
              <w:t>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Příprava Elektro silnoproud: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5420B" w14:textId="122D898C" w:rsidR="00EA16CC" w:rsidRDefault="00EA16CC">
          <w:pPr>
            <w:pStyle w:val="Obsah2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96" w:history="1">
            <w:r w:rsidRPr="00C517FD">
              <w:rPr>
                <w:rStyle w:val="Hypertextovodkaz"/>
                <w:rFonts w:ascii="Symbol" w:eastAsia="Symbol" w:hAnsi="Symbol" w:cs="Symbol"/>
                <w:noProof/>
                <w:w w:val="99"/>
              </w:rPr>
              <w:t>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Průchod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E36622" w14:textId="5A6979F8" w:rsidR="00EA16CC" w:rsidRDefault="00EA16CC">
          <w:pPr>
            <w:pStyle w:val="Obsah2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97" w:history="1">
            <w:r w:rsidRPr="00C517FD">
              <w:rPr>
                <w:rStyle w:val="Hypertextovodkaz"/>
                <w:rFonts w:ascii="Symbol" w:eastAsia="Symbol" w:hAnsi="Symbol" w:cs="Symbol"/>
                <w:noProof/>
                <w:w w:val="99"/>
              </w:rPr>
              <w:t>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Průchod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D1DA6E" w14:textId="0317D8BD" w:rsidR="00EA16CC" w:rsidRDefault="00EA16CC">
          <w:pPr>
            <w:pStyle w:val="Obsah2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98" w:history="1">
            <w:r w:rsidRPr="00C517FD">
              <w:rPr>
                <w:rStyle w:val="Hypertextovodkaz"/>
                <w:rFonts w:ascii="Symbol" w:eastAsia="Symbol" w:hAnsi="Symbol" w:cs="Symbol"/>
                <w:noProof/>
                <w:w w:val="99"/>
              </w:rPr>
              <w:t>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Průchod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56AA8" w14:textId="1B589953" w:rsidR="00EA16CC" w:rsidRDefault="00EA16CC">
          <w:pPr>
            <w:pStyle w:val="Obsah2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199" w:history="1">
            <w:r w:rsidRPr="00C517FD">
              <w:rPr>
                <w:rStyle w:val="Hypertextovodkaz"/>
                <w:rFonts w:ascii="Symbol" w:eastAsia="Symbol" w:hAnsi="Symbol" w:cs="Symbol"/>
                <w:noProof/>
                <w:w w:val="99"/>
              </w:rPr>
              <w:t>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Průchod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C96774" w14:textId="5A392F54" w:rsidR="00EA16CC" w:rsidRDefault="00EA16CC">
          <w:pPr>
            <w:pStyle w:val="Obsah2"/>
            <w:tabs>
              <w:tab w:val="left" w:pos="720"/>
              <w:tab w:val="right" w:leader="dot" w:pos="952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141200" w:history="1">
            <w:r w:rsidRPr="00C517FD">
              <w:rPr>
                <w:rStyle w:val="Hypertextovodkaz"/>
                <w:rFonts w:ascii="Symbol" w:eastAsia="Symbol" w:hAnsi="Symbol" w:cs="Symbol"/>
                <w:noProof/>
                <w:w w:val="99"/>
              </w:rPr>
              <w:t>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517FD">
              <w:rPr>
                <w:rStyle w:val="Hypertextovodkaz"/>
                <w:noProof/>
              </w:rPr>
              <w:t>Průchod 7 - Vstup Sportovci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_Toc193141200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0F299" w14:textId="37929E5D" w:rsidR="00CC275F" w:rsidRDefault="00CC275F">
          <w:r>
            <w:rPr>
              <w:b/>
              <w:bCs/>
            </w:rPr>
            <w:fldChar w:fldCharType="end"/>
          </w:r>
        </w:p>
      </w:sdtContent>
    </w:sdt>
    <w:p w14:paraId="2468B8A9" w14:textId="278DE830" w:rsidR="00D45A0E" w:rsidRDefault="00D45A0E" w:rsidP="0094087D">
      <w:pPr>
        <w:pStyle w:val="Nadpisobsahu"/>
        <w:outlineLvl w:val="5"/>
      </w:pPr>
    </w:p>
    <w:p w14:paraId="4AA35195" w14:textId="77777777" w:rsidR="003B5C1F" w:rsidRDefault="003B5C1F">
      <w:pPr>
        <w:pStyle w:val="Zkladntext"/>
        <w:ind w:left="0"/>
      </w:pPr>
    </w:p>
    <w:p w14:paraId="767DA90D" w14:textId="0C58D91C" w:rsidR="003E2E45" w:rsidRDefault="003E2E45">
      <w:pPr>
        <w:rPr>
          <w:sz w:val="20"/>
          <w:szCs w:val="20"/>
        </w:rPr>
      </w:pPr>
      <w:r>
        <w:br w:type="page"/>
      </w:r>
    </w:p>
    <w:p w14:paraId="478DBFBE" w14:textId="77777777" w:rsidR="003B5C1F" w:rsidRDefault="003B5C1F">
      <w:pPr>
        <w:pStyle w:val="Zkladntext"/>
        <w:spacing w:before="1"/>
        <w:ind w:left="0"/>
      </w:pPr>
    </w:p>
    <w:p w14:paraId="0175B4C0" w14:textId="77777777" w:rsidR="00765E2A" w:rsidRDefault="00AC06BD">
      <w:pPr>
        <w:pStyle w:val="Nadpis1"/>
        <w:numPr>
          <w:ilvl w:val="0"/>
          <w:numId w:val="9"/>
        </w:numPr>
        <w:tabs>
          <w:tab w:val="left" w:pos="838"/>
        </w:tabs>
        <w:spacing w:line="240" w:lineRule="auto"/>
      </w:pPr>
      <w:bookmarkStart w:id="0" w:name="_Toc187613139"/>
      <w:bookmarkStart w:id="1" w:name="_Toc193141173"/>
      <w:r>
        <w:t>VSTUPNÍ</w:t>
      </w:r>
      <w:r w:rsidRPr="0094087D">
        <w:t xml:space="preserve"> </w:t>
      </w:r>
      <w:r>
        <w:t>A</w:t>
      </w:r>
      <w:r w:rsidRPr="0094087D">
        <w:t xml:space="preserve"> </w:t>
      </w:r>
      <w:r>
        <w:t>ODBAVOVACÍ</w:t>
      </w:r>
      <w:r w:rsidRPr="0094087D">
        <w:t xml:space="preserve"> </w:t>
      </w:r>
      <w:r>
        <w:t>SYSTÉM</w:t>
      </w:r>
      <w:bookmarkEnd w:id="0"/>
      <w:bookmarkEnd w:id="1"/>
    </w:p>
    <w:p w14:paraId="0C9A1531" w14:textId="28207D5A" w:rsidR="003B5C1F" w:rsidRPr="00765E2A" w:rsidRDefault="00AC06BD">
      <w:pPr>
        <w:pStyle w:val="Nadpis1"/>
        <w:numPr>
          <w:ilvl w:val="1"/>
          <w:numId w:val="9"/>
        </w:numPr>
        <w:tabs>
          <w:tab w:val="left" w:pos="838"/>
        </w:tabs>
        <w:spacing w:line="240" w:lineRule="auto"/>
      </w:pPr>
      <w:bookmarkStart w:id="2" w:name="_Toc193141174"/>
      <w:r w:rsidRPr="00765E2A">
        <w:rPr>
          <w:sz w:val="24"/>
        </w:rPr>
        <w:t>Základní</w:t>
      </w:r>
      <w:r w:rsidRPr="00765E2A">
        <w:rPr>
          <w:spacing w:val="-4"/>
          <w:sz w:val="24"/>
        </w:rPr>
        <w:t xml:space="preserve"> </w:t>
      </w:r>
      <w:r w:rsidRPr="00765E2A">
        <w:rPr>
          <w:spacing w:val="-2"/>
          <w:sz w:val="24"/>
        </w:rPr>
        <w:t>údaje</w:t>
      </w:r>
      <w:bookmarkEnd w:id="2"/>
    </w:p>
    <w:p w14:paraId="4BB44F6A" w14:textId="4AE551AB" w:rsidR="003B5C1F" w:rsidRDefault="00AC06BD">
      <w:pPr>
        <w:pStyle w:val="Zkladntext"/>
        <w:spacing w:before="228"/>
        <w:ind w:right="109" w:firstLine="707"/>
        <w:jc w:val="both"/>
      </w:pPr>
      <w:r>
        <w:t>Účelem odbavovacího systému je poskytnout provozovateli průběžnou plnou kontrolu nad prodejem služeb poskytovaných v areálu včetně návaznosti na zpracování tržeb, účetních výkazů či kontrolu výkonů jednotlivých pracovníků. Odbavovací systém je komplexní nástroj pro poskytování moderních forem obchodního prodeje služeb s podporou permanentek, speciálních bonusových karet, VIP karet, prodeje a rezervace služeb přes internet atd., které činí návštěvu sportovního pro klienty atraktivní a vede ke zvýšení návštěvnosti i finančního obratu provozu. Systém umožňuje operace, jež by klasickou „ruční“ formou byly buďto nemožné realizovat, nebo by jejich vedení bylo s rizikem možných chyb v agendě či ztrát způsobenými nekontrolovanými úkony ze strany zaměstnanců samotných.</w:t>
      </w:r>
    </w:p>
    <w:p w14:paraId="7A9E44A0" w14:textId="5F7714C6" w:rsidR="004F590F" w:rsidRDefault="004F590F" w:rsidP="004F590F">
      <w:pPr>
        <w:pStyle w:val="Zkladntext"/>
        <w:spacing w:before="228"/>
        <w:ind w:right="109"/>
        <w:jc w:val="both"/>
      </w:pPr>
      <w:r>
        <w:t>Specifikum návrhu odbavovacího návštěvnického systému pro Sportovně rekreační areál Petynka spočívá v tom, že dostavba navazuje na již provozovaný areál včetně stávajícího odbavovacího systému. Tento systém ovládá nejen stávající vybudovanou technologii, ale také v sobě koncentruje informace o klientech, permanentkách</w:t>
      </w:r>
      <w:r w:rsidR="001E3BD7">
        <w:t xml:space="preserve"> atd. Po dostavbě bude i nová část provozována nikoli samostatně ale jako součást stávajícího areálu, a proto také odbavovací systém bude harmonickým rozšířením stávajícího, nebo </w:t>
      </w:r>
      <w:proofErr w:type="gramStart"/>
      <w:r w:rsidR="001E3BD7">
        <w:t>100%</w:t>
      </w:r>
      <w:proofErr w:type="gramEnd"/>
      <w:r w:rsidR="001E3BD7">
        <w:t xml:space="preserve"> kompatibilního systému.</w:t>
      </w:r>
    </w:p>
    <w:p w14:paraId="66E92E32" w14:textId="77777777" w:rsidR="00CE7682" w:rsidRDefault="00CE7682" w:rsidP="00CE7682">
      <w:pPr>
        <w:pStyle w:val="Zkladntext"/>
        <w:ind w:right="109"/>
        <w:jc w:val="both"/>
      </w:pPr>
    </w:p>
    <w:p w14:paraId="5F57763D" w14:textId="77777777" w:rsidR="003B5C1F" w:rsidRDefault="003B5C1F">
      <w:pPr>
        <w:pStyle w:val="Zkladntext"/>
        <w:spacing w:before="4"/>
        <w:ind w:left="0"/>
      </w:pPr>
    </w:p>
    <w:p w14:paraId="395FEF1B" w14:textId="78AFA427" w:rsidR="003B5C1F" w:rsidRPr="00765E2A" w:rsidRDefault="00AC06BD">
      <w:pPr>
        <w:pStyle w:val="Nadpis1"/>
        <w:numPr>
          <w:ilvl w:val="1"/>
          <w:numId w:val="9"/>
        </w:numPr>
        <w:tabs>
          <w:tab w:val="left" w:pos="838"/>
        </w:tabs>
        <w:spacing w:line="240" w:lineRule="auto"/>
        <w:rPr>
          <w:sz w:val="24"/>
        </w:rPr>
      </w:pPr>
      <w:bookmarkStart w:id="3" w:name="_Toc193141175"/>
      <w:r>
        <w:rPr>
          <w:sz w:val="24"/>
        </w:rPr>
        <w:t>P</w:t>
      </w:r>
      <w:r w:rsidR="00CE7682">
        <w:rPr>
          <w:sz w:val="24"/>
        </w:rPr>
        <w:t>řehled p</w:t>
      </w:r>
      <w:r>
        <w:rPr>
          <w:sz w:val="24"/>
        </w:rPr>
        <w:t>ožadovan</w:t>
      </w:r>
      <w:r w:rsidR="00CE7682">
        <w:rPr>
          <w:sz w:val="24"/>
        </w:rPr>
        <w:t>ých</w:t>
      </w:r>
      <w:r w:rsidRPr="00765E2A">
        <w:rPr>
          <w:sz w:val="24"/>
        </w:rPr>
        <w:t xml:space="preserve"> </w:t>
      </w:r>
      <w:r>
        <w:rPr>
          <w:sz w:val="24"/>
        </w:rPr>
        <w:t>standardní</w:t>
      </w:r>
      <w:r w:rsidRPr="00765E2A">
        <w:rPr>
          <w:sz w:val="24"/>
        </w:rPr>
        <w:t xml:space="preserve"> </w:t>
      </w:r>
      <w:r>
        <w:rPr>
          <w:sz w:val="24"/>
        </w:rPr>
        <w:t>funkcionality</w:t>
      </w:r>
      <w:r w:rsidRPr="00765E2A">
        <w:rPr>
          <w:sz w:val="24"/>
        </w:rPr>
        <w:t xml:space="preserve"> </w:t>
      </w:r>
      <w:r>
        <w:rPr>
          <w:sz w:val="24"/>
        </w:rPr>
        <w:t>odbavovacího</w:t>
      </w:r>
      <w:r w:rsidRPr="00765E2A">
        <w:rPr>
          <w:sz w:val="24"/>
        </w:rPr>
        <w:t xml:space="preserve"> systému</w:t>
      </w:r>
      <w:bookmarkEnd w:id="3"/>
    </w:p>
    <w:p w14:paraId="3064BCB2" w14:textId="77777777" w:rsidR="003B5C1F" w:rsidRDefault="00AC06BD">
      <w:pPr>
        <w:pStyle w:val="Zkladntext"/>
        <w:spacing w:line="227" w:lineRule="exact"/>
        <w:jc w:val="both"/>
      </w:pPr>
      <w:r>
        <w:rPr>
          <w:u w:val="single"/>
        </w:rPr>
        <w:t>Systém</w:t>
      </w:r>
      <w:r>
        <w:rPr>
          <w:spacing w:val="-11"/>
          <w:u w:val="single"/>
        </w:rPr>
        <w:t xml:space="preserve"> </w:t>
      </w:r>
      <w:r>
        <w:rPr>
          <w:u w:val="single"/>
        </w:rPr>
        <w:t>odbavení</w:t>
      </w:r>
      <w:r>
        <w:rPr>
          <w:spacing w:val="-7"/>
          <w:u w:val="single"/>
        </w:rPr>
        <w:t xml:space="preserve"> </w:t>
      </w:r>
      <w:r>
        <w:rPr>
          <w:u w:val="single"/>
        </w:rPr>
        <w:t>návštěvníků</w:t>
      </w:r>
      <w:r>
        <w:rPr>
          <w:spacing w:val="-6"/>
          <w:u w:val="single"/>
        </w:rPr>
        <w:t xml:space="preserve"> </w:t>
      </w:r>
      <w:r>
        <w:rPr>
          <w:u w:val="single"/>
        </w:rPr>
        <w:t>s</w:t>
      </w:r>
      <w:r>
        <w:rPr>
          <w:spacing w:val="-3"/>
          <w:u w:val="single"/>
        </w:rPr>
        <w:t xml:space="preserve"> </w:t>
      </w:r>
      <w:r>
        <w:rPr>
          <w:u w:val="single"/>
        </w:rPr>
        <w:t>možností</w:t>
      </w:r>
      <w:r>
        <w:rPr>
          <w:spacing w:val="-8"/>
          <w:u w:val="single"/>
        </w:rPr>
        <w:t xml:space="preserve"> </w:t>
      </w:r>
      <w:r>
        <w:rPr>
          <w:u w:val="single"/>
        </w:rPr>
        <w:t>nabídky</w:t>
      </w:r>
      <w:r>
        <w:rPr>
          <w:spacing w:val="-6"/>
          <w:u w:val="single"/>
        </w:rPr>
        <w:t xml:space="preserve"> </w:t>
      </w:r>
      <w:r>
        <w:rPr>
          <w:u w:val="single"/>
        </w:rPr>
        <w:t>variabilního</w:t>
      </w:r>
      <w:r>
        <w:rPr>
          <w:spacing w:val="-6"/>
          <w:u w:val="single"/>
        </w:rPr>
        <w:t xml:space="preserve"> </w:t>
      </w:r>
      <w:r>
        <w:rPr>
          <w:u w:val="single"/>
        </w:rPr>
        <w:t>souboru</w:t>
      </w:r>
      <w:r>
        <w:rPr>
          <w:spacing w:val="-7"/>
          <w:u w:val="single"/>
        </w:rPr>
        <w:t xml:space="preserve"> </w:t>
      </w:r>
      <w:r>
        <w:rPr>
          <w:u w:val="single"/>
        </w:rPr>
        <w:t>forem</w:t>
      </w:r>
      <w:r>
        <w:rPr>
          <w:spacing w:val="-9"/>
          <w:u w:val="single"/>
        </w:rPr>
        <w:t xml:space="preserve"> </w:t>
      </w:r>
      <w:r>
        <w:rPr>
          <w:u w:val="single"/>
        </w:rPr>
        <w:t>nákupu</w:t>
      </w:r>
      <w:r>
        <w:rPr>
          <w:spacing w:val="-7"/>
          <w:u w:val="single"/>
        </w:rPr>
        <w:t xml:space="preserve"> </w:t>
      </w:r>
      <w:r>
        <w:rPr>
          <w:u w:val="single"/>
        </w:rPr>
        <w:t>služeb,</w:t>
      </w:r>
      <w:r>
        <w:rPr>
          <w:spacing w:val="-7"/>
          <w:u w:val="single"/>
        </w:rPr>
        <w:t xml:space="preserve"> </w:t>
      </w:r>
      <w:r>
        <w:rPr>
          <w:u w:val="single"/>
        </w:rPr>
        <w:t>funkce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pokladny:</w:t>
      </w:r>
    </w:p>
    <w:p w14:paraId="05C5585C" w14:textId="77777777" w:rsidR="00CE7682" w:rsidRPr="00CE7682" w:rsidRDefault="00AC06BD">
      <w:pPr>
        <w:pStyle w:val="Odstavecseseznamem"/>
        <w:numPr>
          <w:ilvl w:val="2"/>
          <w:numId w:val="3"/>
        </w:numPr>
        <w:tabs>
          <w:tab w:val="left" w:pos="477"/>
        </w:tabs>
        <w:spacing w:before="89" w:line="244" w:lineRule="exact"/>
        <w:ind w:left="477" w:hanging="359"/>
        <w:jc w:val="both"/>
        <w:rPr>
          <w:sz w:val="20"/>
        </w:rPr>
      </w:pPr>
      <w:r w:rsidRPr="00CE7682">
        <w:rPr>
          <w:sz w:val="20"/>
        </w:rPr>
        <w:t>Klasický</w:t>
      </w:r>
      <w:r w:rsidRPr="00CE7682">
        <w:rPr>
          <w:spacing w:val="-9"/>
          <w:sz w:val="20"/>
        </w:rPr>
        <w:t xml:space="preserve"> </w:t>
      </w:r>
      <w:r w:rsidRPr="00CE7682">
        <w:rPr>
          <w:sz w:val="20"/>
        </w:rPr>
        <w:t>hotovostní</w:t>
      </w:r>
      <w:r w:rsidRPr="00CE7682">
        <w:rPr>
          <w:spacing w:val="-6"/>
          <w:sz w:val="20"/>
        </w:rPr>
        <w:t xml:space="preserve"> </w:t>
      </w:r>
      <w:r w:rsidRPr="00CE7682">
        <w:rPr>
          <w:sz w:val="20"/>
        </w:rPr>
        <w:t>nákup</w:t>
      </w:r>
      <w:r w:rsidRPr="00CE7682">
        <w:rPr>
          <w:spacing w:val="-7"/>
          <w:sz w:val="20"/>
        </w:rPr>
        <w:t xml:space="preserve"> </w:t>
      </w:r>
      <w:r w:rsidRPr="00CE7682">
        <w:rPr>
          <w:spacing w:val="-2"/>
          <w:sz w:val="20"/>
        </w:rPr>
        <w:t>služeb</w:t>
      </w:r>
    </w:p>
    <w:p w14:paraId="235171CB" w14:textId="7EDB70A0" w:rsidR="003B5C1F" w:rsidRPr="00CE7682" w:rsidRDefault="00AC06BD">
      <w:pPr>
        <w:pStyle w:val="Odstavecseseznamem"/>
        <w:numPr>
          <w:ilvl w:val="2"/>
          <w:numId w:val="3"/>
        </w:numPr>
        <w:tabs>
          <w:tab w:val="left" w:pos="477"/>
        </w:tabs>
        <w:spacing w:before="89" w:line="244" w:lineRule="exact"/>
        <w:ind w:left="477" w:hanging="359"/>
        <w:jc w:val="both"/>
        <w:rPr>
          <w:sz w:val="20"/>
        </w:rPr>
      </w:pPr>
      <w:r w:rsidRPr="00CE7682">
        <w:rPr>
          <w:sz w:val="20"/>
        </w:rPr>
        <w:t>Nákup</w:t>
      </w:r>
      <w:r w:rsidRPr="00CE7682">
        <w:rPr>
          <w:spacing w:val="-7"/>
          <w:sz w:val="20"/>
        </w:rPr>
        <w:t xml:space="preserve"> </w:t>
      </w:r>
      <w:r w:rsidRPr="00CE7682">
        <w:rPr>
          <w:sz w:val="20"/>
        </w:rPr>
        <w:t>služeb</w:t>
      </w:r>
      <w:r w:rsidRPr="00CE7682">
        <w:rPr>
          <w:spacing w:val="-5"/>
          <w:sz w:val="20"/>
        </w:rPr>
        <w:t xml:space="preserve"> </w:t>
      </w:r>
      <w:r w:rsidRPr="00CE7682">
        <w:rPr>
          <w:sz w:val="20"/>
        </w:rPr>
        <w:t>formou</w:t>
      </w:r>
      <w:r w:rsidRPr="00CE7682">
        <w:rPr>
          <w:spacing w:val="-7"/>
          <w:sz w:val="20"/>
        </w:rPr>
        <w:t xml:space="preserve"> </w:t>
      </w:r>
      <w:r w:rsidRPr="00CE7682">
        <w:rPr>
          <w:sz w:val="20"/>
        </w:rPr>
        <w:t>úhrady</w:t>
      </w:r>
      <w:r w:rsidRPr="00CE7682">
        <w:rPr>
          <w:spacing w:val="-8"/>
          <w:sz w:val="20"/>
        </w:rPr>
        <w:t xml:space="preserve"> </w:t>
      </w:r>
      <w:r w:rsidRPr="00CE7682">
        <w:rPr>
          <w:sz w:val="20"/>
        </w:rPr>
        <w:t>bankovní</w:t>
      </w:r>
      <w:r w:rsidRPr="00CE7682">
        <w:rPr>
          <w:spacing w:val="-6"/>
          <w:sz w:val="20"/>
        </w:rPr>
        <w:t xml:space="preserve"> </w:t>
      </w:r>
      <w:r w:rsidRPr="00CE7682">
        <w:rPr>
          <w:spacing w:val="-2"/>
          <w:sz w:val="20"/>
        </w:rPr>
        <w:t>kartou</w:t>
      </w:r>
    </w:p>
    <w:p w14:paraId="0687464D" w14:textId="1C362D84" w:rsidR="003B5C1F" w:rsidRDefault="00AC06BD">
      <w:pPr>
        <w:pStyle w:val="Odstavecseseznamem"/>
        <w:numPr>
          <w:ilvl w:val="2"/>
          <w:numId w:val="3"/>
        </w:numPr>
        <w:tabs>
          <w:tab w:val="left" w:pos="477"/>
        </w:tabs>
        <w:spacing w:line="244" w:lineRule="exact"/>
        <w:ind w:left="477" w:hanging="359"/>
        <w:jc w:val="both"/>
        <w:rPr>
          <w:sz w:val="20"/>
        </w:rPr>
      </w:pPr>
      <w:r>
        <w:rPr>
          <w:sz w:val="20"/>
        </w:rPr>
        <w:t>Nákup</w:t>
      </w:r>
      <w:r>
        <w:rPr>
          <w:spacing w:val="-7"/>
          <w:sz w:val="20"/>
        </w:rPr>
        <w:t xml:space="preserve"> </w:t>
      </w:r>
      <w:r>
        <w:rPr>
          <w:sz w:val="20"/>
        </w:rPr>
        <w:t>služeb</w:t>
      </w:r>
      <w:r>
        <w:rPr>
          <w:spacing w:val="-6"/>
          <w:sz w:val="20"/>
        </w:rPr>
        <w:t xml:space="preserve"> </w:t>
      </w:r>
      <w:r>
        <w:rPr>
          <w:sz w:val="20"/>
        </w:rPr>
        <w:t>prostřednictvím</w:t>
      </w:r>
      <w:r>
        <w:rPr>
          <w:spacing w:val="-9"/>
          <w:sz w:val="20"/>
        </w:rPr>
        <w:t xml:space="preserve"> </w:t>
      </w:r>
      <w:r>
        <w:rPr>
          <w:sz w:val="20"/>
        </w:rPr>
        <w:t>specifických</w:t>
      </w:r>
      <w:r>
        <w:rPr>
          <w:spacing w:val="-8"/>
          <w:sz w:val="20"/>
        </w:rPr>
        <w:t xml:space="preserve"> </w:t>
      </w:r>
      <w:r>
        <w:rPr>
          <w:sz w:val="20"/>
        </w:rPr>
        <w:t>platebních</w:t>
      </w:r>
      <w:r>
        <w:rPr>
          <w:spacing w:val="-8"/>
          <w:sz w:val="20"/>
        </w:rPr>
        <w:t xml:space="preserve"> </w:t>
      </w:r>
      <w:r>
        <w:rPr>
          <w:sz w:val="20"/>
        </w:rPr>
        <w:t>nástrojů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 w:rsidR="00CE7682">
        <w:rPr>
          <w:spacing w:val="-7"/>
          <w:sz w:val="20"/>
        </w:rPr>
        <w:t xml:space="preserve">benefitní karty, </w:t>
      </w:r>
      <w:r>
        <w:rPr>
          <w:sz w:val="20"/>
        </w:rPr>
        <w:t>stravenky,</w:t>
      </w:r>
      <w:r>
        <w:rPr>
          <w:spacing w:val="-7"/>
          <w:sz w:val="20"/>
        </w:rPr>
        <w:t xml:space="preserve"> </w:t>
      </w:r>
      <w:proofErr w:type="gramStart"/>
      <w:r>
        <w:rPr>
          <w:spacing w:val="-2"/>
          <w:sz w:val="20"/>
        </w:rPr>
        <w:t>kupóny,…</w:t>
      </w:r>
      <w:proofErr w:type="gramEnd"/>
    </w:p>
    <w:p w14:paraId="0EA0AB60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ind w:right="106"/>
        <w:jc w:val="both"/>
        <w:rPr>
          <w:sz w:val="20"/>
        </w:rPr>
      </w:pPr>
      <w:r>
        <w:rPr>
          <w:sz w:val="20"/>
        </w:rPr>
        <w:t>Nákup služeb pomocí R/W permanentek s uloženým finančním kontem v</w:t>
      </w:r>
      <w:r>
        <w:rPr>
          <w:spacing w:val="-1"/>
          <w:sz w:val="20"/>
        </w:rPr>
        <w:t xml:space="preserve"> </w:t>
      </w:r>
      <w:r>
        <w:rPr>
          <w:sz w:val="20"/>
        </w:rPr>
        <w:t>paměti karty a současně v</w:t>
      </w:r>
      <w:r>
        <w:rPr>
          <w:spacing w:val="-2"/>
          <w:sz w:val="20"/>
        </w:rPr>
        <w:t xml:space="preserve"> </w:t>
      </w:r>
      <w:r>
        <w:rPr>
          <w:sz w:val="20"/>
        </w:rPr>
        <w:t>centrální databázi systému včetně rozlišení, jaké služby nebo skupiny služeb lze příslušnou permanentkou hradit a jaké zvýhodnění příslušný typ permanentky vůči základním cenám poskytuje.</w:t>
      </w:r>
    </w:p>
    <w:p w14:paraId="2C15A747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7"/>
        </w:tabs>
        <w:spacing w:line="243" w:lineRule="exact"/>
        <w:ind w:left="477" w:hanging="359"/>
        <w:jc w:val="both"/>
        <w:rPr>
          <w:sz w:val="20"/>
        </w:rPr>
      </w:pPr>
      <w:r>
        <w:rPr>
          <w:sz w:val="20"/>
        </w:rPr>
        <w:t>Možnost</w:t>
      </w:r>
      <w:r>
        <w:rPr>
          <w:spacing w:val="-6"/>
          <w:sz w:val="20"/>
        </w:rPr>
        <w:t xml:space="preserve"> </w:t>
      </w:r>
      <w:r>
        <w:rPr>
          <w:sz w:val="20"/>
        </w:rPr>
        <w:t>nákupu</w:t>
      </w:r>
      <w:r>
        <w:rPr>
          <w:spacing w:val="-6"/>
          <w:sz w:val="20"/>
        </w:rPr>
        <w:t xml:space="preserve"> </w:t>
      </w:r>
      <w:r>
        <w:rPr>
          <w:sz w:val="20"/>
        </w:rPr>
        <w:t>balíčků</w:t>
      </w:r>
      <w:r>
        <w:rPr>
          <w:spacing w:val="-6"/>
          <w:sz w:val="20"/>
        </w:rPr>
        <w:t xml:space="preserve"> </w:t>
      </w:r>
      <w:r>
        <w:rPr>
          <w:sz w:val="20"/>
        </w:rPr>
        <w:t>služeb</w:t>
      </w:r>
      <w:r>
        <w:rPr>
          <w:spacing w:val="-3"/>
          <w:sz w:val="20"/>
        </w:rPr>
        <w:t xml:space="preserve"> </w:t>
      </w:r>
      <w:r>
        <w:rPr>
          <w:sz w:val="20"/>
        </w:rPr>
        <w:t>v</w:t>
      </w:r>
      <w:r>
        <w:rPr>
          <w:spacing w:val="-3"/>
          <w:sz w:val="20"/>
        </w:rPr>
        <w:t xml:space="preserve"> </w:t>
      </w:r>
      <w:r>
        <w:rPr>
          <w:sz w:val="20"/>
        </w:rPr>
        <w:t>definovaném</w:t>
      </w:r>
      <w:r>
        <w:rPr>
          <w:spacing w:val="-7"/>
          <w:sz w:val="20"/>
        </w:rPr>
        <w:t xml:space="preserve"> </w:t>
      </w:r>
      <w:r>
        <w:rPr>
          <w:sz w:val="20"/>
        </w:rPr>
        <w:t>objemu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pro</w:t>
      </w:r>
      <w:r>
        <w:rPr>
          <w:spacing w:val="-4"/>
          <w:sz w:val="20"/>
        </w:rPr>
        <w:t xml:space="preserve"> </w:t>
      </w:r>
      <w:r>
        <w:rPr>
          <w:sz w:val="20"/>
        </w:rPr>
        <w:t>omezené</w:t>
      </w:r>
      <w:r>
        <w:rPr>
          <w:spacing w:val="-5"/>
          <w:sz w:val="20"/>
        </w:rPr>
        <w:t xml:space="preserve"> </w:t>
      </w:r>
      <w:r>
        <w:rPr>
          <w:sz w:val="20"/>
        </w:rPr>
        <w:t>časové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období</w:t>
      </w:r>
    </w:p>
    <w:p w14:paraId="55BF1CA4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7"/>
        </w:tabs>
        <w:ind w:left="477" w:hanging="359"/>
        <w:jc w:val="both"/>
        <w:rPr>
          <w:sz w:val="20"/>
        </w:rPr>
      </w:pPr>
      <w:r>
        <w:rPr>
          <w:sz w:val="20"/>
        </w:rPr>
        <w:t>Možnost</w:t>
      </w:r>
      <w:r>
        <w:rPr>
          <w:spacing w:val="-8"/>
          <w:sz w:val="20"/>
        </w:rPr>
        <w:t xml:space="preserve"> </w:t>
      </w:r>
      <w:r>
        <w:rPr>
          <w:sz w:val="20"/>
        </w:rPr>
        <w:t>vydání</w:t>
      </w:r>
      <w:r>
        <w:rPr>
          <w:spacing w:val="-7"/>
          <w:sz w:val="20"/>
        </w:rPr>
        <w:t xml:space="preserve"> </w:t>
      </w:r>
      <w:r>
        <w:rPr>
          <w:sz w:val="20"/>
        </w:rPr>
        <w:t>tzv.</w:t>
      </w:r>
      <w:r>
        <w:rPr>
          <w:spacing w:val="-7"/>
          <w:sz w:val="20"/>
        </w:rPr>
        <w:t xml:space="preserve"> </w:t>
      </w:r>
      <w:r>
        <w:rPr>
          <w:sz w:val="20"/>
        </w:rPr>
        <w:t>VIP</w:t>
      </w:r>
      <w:r>
        <w:rPr>
          <w:spacing w:val="-6"/>
          <w:sz w:val="20"/>
        </w:rPr>
        <w:t xml:space="preserve"> </w:t>
      </w:r>
      <w:r>
        <w:rPr>
          <w:sz w:val="20"/>
        </w:rPr>
        <w:t>karet</w:t>
      </w:r>
      <w:r>
        <w:rPr>
          <w:spacing w:val="-6"/>
          <w:sz w:val="20"/>
        </w:rPr>
        <w:t xml:space="preserve"> </w:t>
      </w:r>
      <w:r>
        <w:rPr>
          <w:sz w:val="20"/>
        </w:rPr>
        <w:t>s</w:t>
      </w:r>
      <w:r>
        <w:rPr>
          <w:spacing w:val="-5"/>
          <w:sz w:val="20"/>
        </w:rPr>
        <w:t xml:space="preserve"> </w:t>
      </w:r>
      <w:r>
        <w:rPr>
          <w:sz w:val="20"/>
        </w:rPr>
        <w:t>omezeným,</w:t>
      </w:r>
      <w:r>
        <w:rPr>
          <w:spacing w:val="-7"/>
          <w:sz w:val="20"/>
        </w:rPr>
        <w:t xml:space="preserve"> </w:t>
      </w:r>
      <w:r>
        <w:rPr>
          <w:sz w:val="20"/>
        </w:rPr>
        <w:t>popř.</w:t>
      </w:r>
      <w:r>
        <w:rPr>
          <w:spacing w:val="-6"/>
          <w:sz w:val="20"/>
        </w:rPr>
        <w:t xml:space="preserve"> </w:t>
      </w:r>
      <w:r>
        <w:rPr>
          <w:sz w:val="20"/>
        </w:rPr>
        <w:t>neomezeným</w:t>
      </w:r>
      <w:r>
        <w:rPr>
          <w:spacing w:val="-6"/>
          <w:sz w:val="20"/>
        </w:rPr>
        <w:t xml:space="preserve"> </w:t>
      </w:r>
      <w:r>
        <w:rPr>
          <w:sz w:val="20"/>
        </w:rPr>
        <w:t>kreditem,</w:t>
      </w:r>
      <w:r>
        <w:rPr>
          <w:spacing w:val="-7"/>
          <w:sz w:val="20"/>
        </w:rPr>
        <w:t xml:space="preserve"> </w:t>
      </w:r>
      <w:r>
        <w:rPr>
          <w:sz w:val="20"/>
        </w:rPr>
        <w:t>zaměstnaneckých</w:t>
      </w:r>
      <w:r>
        <w:rPr>
          <w:spacing w:val="-7"/>
          <w:sz w:val="20"/>
        </w:rPr>
        <w:t xml:space="preserve"> </w:t>
      </w:r>
      <w:r>
        <w:rPr>
          <w:sz w:val="20"/>
        </w:rPr>
        <w:t>karet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apod.</w:t>
      </w:r>
    </w:p>
    <w:p w14:paraId="1FBAB538" w14:textId="77777777" w:rsidR="003B5C1F" w:rsidRDefault="003B5C1F">
      <w:pPr>
        <w:pStyle w:val="Zkladntext"/>
        <w:ind w:left="0"/>
      </w:pPr>
    </w:p>
    <w:p w14:paraId="58C6DF90" w14:textId="4B7205E0" w:rsidR="003B5C1F" w:rsidRDefault="00AC06BD">
      <w:pPr>
        <w:pStyle w:val="Zkladntext"/>
        <w:ind w:right="112"/>
        <w:jc w:val="both"/>
      </w:pPr>
      <w:r>
        <w:rPr>
          <w:u w:val="single"/>
        </w:rPr>
        <w:t>Funkce kontrolující a korigující pohyb návštěvníků v areálu se zpětnou vazbou v</w:t>
      </w:r>
      <w:r>
        <w:rPr>
          <w:spacing w:val="-2"/>
          <w:u w:val="single"/>
        </w:rPr>
        <w:t xml:space="preserve"> </w:t>
      </w:r>
      <w:r>
        <w:rPr>
          <w:u w:val="single"/>
        </w:rPr>
        <w:t>podobě vyhodnocení čerpaných</w:t>
      </w:r>
      <w:r>
        <w:t xml:space="preserve"> </w:t>
      </w:r>
      <w:r>
        <w:rPr>
          <w:u w:val="single"/>
        </w:rPr>
        <w:t>služeb</w:t>
      </w:r>
      <w:r>
        <w:rPr>
          <w:spacing w:val="-13"/>
          <w:u w:val="single"/>
        </w:rPr>
        <w:t xml:space="preserve"> </w:t>
      </w:r>
      <w:r>
        <w:rPr>
          <w:u w:val="single"/>
        </w:rPr>
        <w:t>podle</w:t>
      </w:r>
      <w:r>
        <w:rPr>
          <w:spacing w:val="-12"/>
          <w:u w:val="single"/>
        </w:rPr>
        <w:t xml:space="preserve"> </w:t>
      </w:r>
      <w:r>
        <w:rPr>
          <w:u w:val="single"/>
        </w:rPr>
        <w:t>místa</w:t>
      </w:r>
      <w:r>
        <w:rPr>
          <w:spacing w:val="-13"/>
          <w:u w:val="single"/>
        </w:rPr>
        <w:t xml:space="preserve"> </w:t>
      </w:r>
      <w:r>
        <w:rPr>
          <w:u w:val="single"/>
        </w:rPr>
        <w:t>a</w:t>
      </w:r>
      <w:r>
        <w:rPr>
          <w:spacing w:val="-12"/>
          <w:u w:val="single"/>
        </w:rPr>
        <w:t xml:space="preserve"> </w:t>
      </w:r>
      <w:r>
        <w:rPr>
          <w:u w:val="single"/>
        </w:rPr>
        <w:t>času.</w:t>
      </w:r>
      <w:r>
        <w:rPr>
          <w:spacing w:val="-13"/>
          <w:u w:val="single"/>
        </w:rPr>
        <w:t xml:space="preserve"> </w:t>
      </w:r>
      <w:r>
        <w:rPr>
          <w:u w:val="single"/>
        </w:rPr>
        <w:t>Tyto</w:t>
      </w:r>
      <w:r>
        <w:rPr>
          <w:spacing w:val="-12"/>
          <w:u w:val="single"/>
        </w:rPr>
        <w:t xml:space="preserve"> </w:t>
      </w:r>
      <w:r>
        <w:rPr>
          <w:u w:val="single"/>
        </w:rPr>
        <w:t>funkce</w:t>
      </w:r>
      <w:r>
        <w:rPr>
          <w:spacing w:val="-13"/>
          <w:u w:val="single"/>
        </w:rPr>
        <w:t xml:space="preserve"> </w:t>
      </w:r>
      <w:r>
        <w:rPr>
          <w:u w:val="single"/>
        </w:rPr>
        <w:t>se</w:t>
      </w:r>
      <w:r>
        <w:rPr>
          <w:spacing w:val="-12"/>
          <w:u w:val="single"/>
        </w:rPr>
        <w:t xml:space="preserve"> </w:t>
      </w:r>
      <w:r>
        <w:rPr>
          <w:u w:val="single"/>
        </w:rPr>
        <w:t>opírají</w:t>
      </w:r>
      <w:r>
        <w:rPr>
          <w:spacing w:val="-13"/>
          <w:u w:val="single"/>
        </w:rPr>
        <w:t xml:space="preserve"> </w:t>
      </w:r>
      <w:r>
        <w:rPr>
          <w:u w:val="single"/>
        </w:rPr>
        <w:t>o</w:t>
      </w:r>
      <w:r>
        <w:rPr>
          <w:spacing w:val="-12"/>
          <w:u w:val="single"/>
        </w:rPr>
        <w:t xml:space="preserve"> </w:t>
      </w:r>
      <w:r>
        <w:rPr>
          <w:u w:val="single"/>
        </w:rPr>
        <w:t>elektronický</w:t>
      </w:r>
      <w:r>
        <w:rPr>
          <w:spacing w:val="-13"/>
          <w:u w:val="single"/>
        </w:rPr>
        <w:t xml:space="preserve"> </w:t>
      </w:r>
      <w:r>
        <w:rPr>
          <w:u w:val="single"/>
        </w:rPr>
        <w:t>řídící</w:t>
      </w:r>
      <w:r>
        <w:rPr>
          <w:spacing w:val="-12"/>
          <w:u w:val="single"/>
        </w:rPr>
        <w:t xml:space="preserve"> </w:t>
      </w:r>
      <w:r>
        <w:rPr>
          <w:u w:val="single"/>
        </w:rPr>
        <w:t>on-line</w:t>
      </w:r>
      <w:r>
        <w:rPr>
          <w:spacing w:val="22"/>
          <w:u w:val="single"/>
        </w:rPr>
        <w:t xml:space="preserve"> </w:t>
      </w:r>
      <w:r>
        <w:rPr>
          <w:u w:val="single"/>
        </w:rPr>
        <w:t>systém</w:t>
      </w:r>
      <w:r>
        <w:rPr>
          <w:spacing w:val="-13"/>
          <w:u w:val="single"/>
        </w:rPr>
        <w:t xml:space="preserve"> </w:t>
      </w:r>
      <w:r w:rsidR="00CE7682">
        <w:rPr>
          <w:spacing w:val="-13"/>
          <w:u w:val="single"/>
        </w:rPr>
        <w:t>jež ovládá turnikety</w:t>
      </w:r>
      <w:r w:rsidR="00093973">
        <w:rPr>
          <w:spacing w:val="-13"/>
          <w:u w:val="single"/>
        </w:rPr>
        <w:t xml:space="preserve"> a branky</w:t>
      </w:r>
      <w:r w:rsidR="00CE7682">
        <w:rPr>
          <w:spacing w:val="-13"/>
          <w:u w:val="single"/>
        </w:rPr>
        <w:t>.</w:t>
      </w:r>
      <w:r>
        <w:rPr>
          <w:u w:val="single"/>
        </w:rPr>
        <w:t>:</w:t>
      </w:r>
    </w:p>
    <w:p w14:paraId="607B7652" w14:textId="3A127E82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ind w:right="120"/>
        <w:jc w:val="both"/>
        <w:rPr>
          <w:sz w:val="20"/>
        </w:rPr>
      </w:pPr>
      <w:r>
        <w:rPr>
          <w:sz w:val="20"/>
        </w:rPr>
        <w:t>Povol</w:t>
      </w:r>
      <w:r w:rsidR="00093973">
        <w:rPr>
          <w:sz w:val="20"/>
        </w:rPr>
        <w:t>ení/blokace</w:t>
      </w:r>
      <w:r>
        <w:rPr>
          <w:sz w:val="20"/>
        </w:rPr>
        <w:t xml:space="preserve"> vstup</w:t>
      </w:r>
      <w:r w:rsidR="00093973">
        <w:rPr>
          <w:sz w:val="20"/>
        </w:rPr>
        <w:t>u</w:t>
      </w:r>
      <w:r>
        <w:rPr>
          <w:sz w:val="20"/>
        </w:rPr>
        <w:t xml:space="preserve"> návštěvníků</w:t>
      </w:r>
      <w:r w:rsidR="00093973">
        <w:rPr>
          <w:sz w:val="20"/>
        </w:rPr>
        <w:t xml:space="preserve"> s kontrolou času vstupu</w:t>
      </w:r>
    </w:p>
    <w:p w14:paraId="215DB9F4" w14:textId="140C05A1" w:rsidR="003B5C1F" w:rsidRDefault="00304AB7">
      <w:pPr>
        <w:pStyle w:val="Odstavecseseznamem"/>
        <w:numPr>
          <w:ilvl w:val="2"/>
          <w:numId w:val="3"/>
        </w:numPr>
        <w:tabs>
          <w:tab w:val="left" w:pos="478"/>
        </w:tabs>
        <w:ind w:right="110"/>
        <w:jc w:val="both"/>
        <w:rPr>
          <w:sz w:val="20"/>
        </w:rPr>
      </w:pPr>
      <w:r>
        <w:rPr>
          <w:sz w:val="20"/>
        </w:rPr>
        <w:t>Soubor</w:t>
      </w:r>
      <w:r w:rsidR="00093973">
        <w:rPr>
          <w:sz w:val="20"/>
        </w:rPr>
        <w:t xml:space="preserve"> kontrolních funkcí omezující možnost zneužití ID média klientem (přečerpání kreditu, </w:t>
      </w:r>
      <w:proofErr w:type="spellStart"/>
      <w:r w:rsidR="00093973">
        <w:rPr>
          <w:sz w:val="20"/>
        </w:rPr>
        <w:t>antipassback</w:t>
      </w:r>
      <w:proofErr w:type="spellEnd"/>
      <w:r w:rsidR="00093973">
        <w:rPr>
          <w:sz w:val="20"/>
        </w:rPr>
        <w:t xml:space="preserve"> zamezující vstup do vybrané zóny 2x na jeden čip nebo ID </w:t>
      </w:r>
      <w:proofErr w:type="gramStart"/>
      <w:r w:rsidR="00093973">
        <w:rPr>
          <w:sz w:val="20"/>
        </w:rPr>
        <w:t>médium</w:t>
      </w:r>
      <w:proofErr w:type="gramEnd"/>
      <w:r w:rsidR="00093973">
        <w:rPr>
          <w:sz w:val="20"/>
        </w:rPr>
        <w:t xml:space="preserve"> pokud není povolena </w:t>
      </w:r>
      <w:r w:rsidR="00093973">
        <w:rPr>
          <w:spacing w:val="-2"/>
          <w:sz w:val="20"/>
        </w:rPr>
        <w:t>výjimka).</w:t>
      </w:r>
    </w:p>
    <w:p w14:paraId="39622CBE" w14:textId="77777777" w:rsidR="003B5C1F" w:rsidRDefault="00AC06BD">
      <w:pPr>
        <w:pStyle w:val="Zkladntext"/>
        <w:spacing w:before="227"/>
        <w:ind w:right="115"/>
        <w:jc w:val="both"/>
      </w:pPr>
      <w:r>
        <w:rPr>
          <w:u w:val="single"/>
        </w:rPr>
        <w:t>Funkce</w:t>
      </w:r>
      <w:r>
        <w:rPr>
          <w:spacing w:val="-7"/>
          <w:u w:val="single"/>
        </w:rPr>
        <w:t xml:space="preserve"> </w:t>
      </w:r>
      <w:r>
        <w:rPr>
          <w:u w:val="single"/>
        </w:rPr>
        <w:t>pro</w:t>
      </w:r>
      <w:r>
        <w:rPr>
          <w:spacing w:val="-7"/>
          <w:u w:val="single"/>
        </w:rPr>
        <w:t xml:space="preserve"> </w:t>
      </w:r>
      <w:r>
        <w:rPr>
          <w:u w:val="single"/>
        </w:rPr>
        <w:t>vnitřní</w:t>
      </w:r>
      <w:r>
        <w:rPr>
          <w:spacing w:val="-8"/>
          <w:u w:val="single"/>
        </w:rPr>
        <w:t xml:space="preserve"> </w:t>
      </w:r>
      <w:r>
        <w:rPr>
          <w:u w:val="single"/>
        </w:rPr>
        <w:t>evidenci</w:t>
      </w:r>
      <w:r>
        <w:rPr>
          <w:spacing w:val="-8"/>
          <w:u w:val="single"/>
        </w:rPr>
        <w:t xml:space="preserve"> </w:t>
      </w:r>
      <w:r>
        <w:rPr>
          <w:u w:val="single"/>
        </w:rPr>
        <w:t>toku</w:t>
      </w:r>
      <w:r>
        <w:rPr>
          <w:spacing w:val="-9"/>
          <w:u w:val="single"/>
        </w:rPr>
        <w:t xml:space="preserve"> </w:t>
      </w:r>
      <w:r>
        <w:rPr>
          <w:u w:val="single"/>
        </w:rPr>
        <w:t>peněz,</w:t>
      </w:r>
      <w:r>
        <w:rPr>
          <w:spacing w:val="-7"/>
          <w:u w:val="single"/>
        </w:rPr>
        <w:t xml:space="preserve"> </w:t>
      </w:r>
      <w:r>
        <w:rPr>
          <w:u w:val="single"/>
        </w:rPr>
        <w:t>složených</w:t>
      </w:r>
      <w:r>
        <w:rPr>
          <w:spacing w:val="-9"/>
          <w:u w:val="single"/>
        </w:rPr>
        <w:t xml:space="preserve"> </w:t>
      </w:r>
      <w:r>
        <w:rPr>
          <w:u w:val="single"/>
        </w:rPr>
        <w:t>částek</w:t>
      </w:r>
      <w:r>
        <w:rPr>
          <w:spacing w:val="-9"/>
          <w:u w:val="single"/>
        </w:rPr>
        <w:t xml:space="preserve"> </w:t>
      </w:r>
      <w:r>
        <w:rPr>
          <w:u w:val="single"/>
        </w:rPr>
        <w:t>na</w:t>
      </w:r>
      <w:r>
        <w:rPr>
          <w:spacing w:val="-6"/>
          <w:u w:val="single"/>
        </w:rPr>
        <w:t xml:space="preserve"> </w:t>
      </w:r>
      <w:r>
        <w:rPr>
          <w:u w:val="single"/>
        </w:rPr>
        <w:t>kreditech,</w:t>
      </w:r>
      <w:r>
        <w:rPr>
          <w:spacing w:val="-7"/>
          <w:u w:val="single"/>
        </w:rPr>
        <w:t xml:space="preserve"> </w:t>
      </w:r>
      <w:r>
        <w:rPr>
          <w:u w:val="single"/>
        </w:rPr>
        <w:t>rutiny</w:t>
      </w:r>
      <w:r>
        <w:rPr>
          <w:spacing w:val="-9"/>
          <w:u w:val="single"/>
        </w:rPr>
        <w:t xml:space="preserve"> </w:t>
      </w:r>
      <w:r>
        <w:rPr>
          <w:u w:val="single"/>
        </w:rPr>
        <w:t>uzávěrek,</w:t>
      </w:r>
      <w:r>
        <w:rPr>
          <w:spacing w:val="-7"/>
          <w:u w:val="single"/>
        </w:rPr>
        <w:t xml:space="preserve"> </w:t>
      </w:r>
      <w:r>
        <w:rPr>
          <w:u w:val="single"/>
        </w:rPr>
        <w:t>ekonomických</w:t>
      </w:r>
      <w:r>
        <w:rPr>
          <w:spacing w:val="-7"/>
          <w:u w:val="single"/>
        </w:rPr>
        <w:t xml:space="preserve"> </w:t>
      </w:r>
      <w:r>
        <w:rPr>
          <w:u w:val="single"/>
        </w:rPr>
        <w:t>výkazů</w:t>
      </w:r>
      <w:r>
        <w:rPr>
          <w:spacing w:val="-9"/>
          <w:u w:val="single"/>
        </w:rPr>
        <w:t xml:space="preserve"> </w:t>
      </w:r>
      <w:r>
        <w:rPr>
          <w:u w:val="single"/>
        </w:rPr>
        <w:t>apod.</w:t>
      </w:r>
      <w:r>
        <w:t xml:space="preserve"> </w:t>
      </w:r>
      <w:r>
        <w:rPr>
          <w:u w:val="single"/>
        </w:rPr>
        <w:t>Zde se jedná o funkce podstatné pro sledování provozu z hlediska ekonomiky, ke kterým patří:</w:t>
      </w:r>
    </w:p>
    <w:p w14:paraId="065B3671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7"/>
        </w:tabs>
        <w:spacing w:before="1" w:line="245" w:lineRule="exact"/>
        <w:ind w:left="477" w:hanging="359"/>
        <w:jc w:val="both"/>
        <w:rPr>
          <w:sz w:val="20"/>
        </w:rPr>
      </w:pPr>
      <w:r>
        <w:rPr>
          <w:sz w:val="20"/>
        </w:rPr>
        <w:t>Standardní</w:t>
      </w:r>
      <w:r>
        <w:rPr>
          <w:spacing w:val="-13"/>
          <w:sz w:val="20"/>
        </w:rPr>
        <w:t xml:space="preserve"> </w:t>
      </w:r>
      <w:r>
        <w:rPr>
          <w:sz w:val="20"/>
        </w:rPr>
        <w:t>ekonomicko-účetní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část:</w:t>
      </w:r>
    </w:p>
    <w:p w14:paraId="7444301D" w14:textId="77777777" w:rsidR="003B5C1F" w:rsidRDefault="00AC06BD">
      <w:pPr>
        <w:pStyle w:val="Odstavecseseznamem"/>
        <w:numPr>
          <w:ilvl w:val="3"/>
          <w:numId w:val="3"/>
        </w:numPr>
        <w:tabs>
          <w:tab w:val="left" w:pos="838"/>
        </w:tabs>
        <w:ind w:right="111"/>
        <w:jc w:val="both"/>
        <w:rPr>
          <w:sz w:val="20"/>
        </w:rPr>
      </w:pPr>
      <w:r>
        <w:rPr>
          <w:sz w:val="20"/>
        </w:rPr>
        <w:t>S</w:t>
      </w:r>
      <w:r>
        <w:rPr>
          <w:spacing w:val="-3"/>
          <w:sz w:val="20"/>
        </w:rPr>
        <w:t xml:space="preserve"> </w:t>
      </w:r>
      <w:r>
        <w:rPr>
          <w:sz w:val="20"/>
        </w:rPr>
        <w:t>rozkladem toku peněz podle účetních hledisek, které je nutné vzhledem k platným finančním předpisům správně evidovat a kontovat. Detailní rozklad z hlediska čerpaných služeb a s tím souvisejícího DPH.</w:t>
      </w:r>
    </w:p>
    <w:p w14:paraId="76F6C909" w14:textId="77777777" w:rsidR="003B5C1F" w:rsidRDefault="00AC06BD">
      <w:pPr>
        <w:pStyle w:val="Odstavecseseznamem"/>
        <w:numPr>
          <w:ilvl w:val="3"/>
          <w:numId w:val="3"/>
        </w:numPr>
        <w:tabs>
          <w:tab w:val="left" w:pos="838"/>
        </w:tabs>
        <w:ind w:right="117"/>
        <w:jc w:val="both"/>
        <w:rPr>
          <w:sz w:val="20"/>
        </w:rPr>
      </w:pPr>
      <w:r>
        <w:rPr>
          <w:sz w:val="20"/>
        </w:rPr>
        <w:t>Evidence tržeb z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hlediska pracovišť, jednotlivých pokladních včetně uzávěrek, sledování výkonnosti, </w:t>
      </w:r>
      <w:proofErr w:type="gramStart"/>
      <w:r>
        <w:rPr>
          <w:spacing w:val="-2"/>
          <w:sz w:val="20"/>
        </w:rPr>
        <w:t>storna,…</w:t>
      </w:r>
      <w:proofErr w:type="gramEnd"/>
    </w:p>
    <w:p w14:paraId="748B4BE3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ind w:right="110"/>
        <w:jc w:val="both"/>
        <w:rPr>
          <w:sz w:val="20"/>
        </w:rPr>
      </w:pPr>
      <w:r>
        <w:rPr>
          <w:sz w:val="20"/>
        </w:rPr>
        <w:t>Analytická část funkcí sloužící k</w:t>
      </w:r>
      <w:r>
        <w:rPr>
          <w:spacing w:val="-2"/>
          <w:sz w:val="20"/>
        </w:rPr>
        <w:t xml:space="preserve"> </w:t>
      </w:r>
      <w:r>
        <w:rPr>
          <w:sz w:val="20"/>
        </w:rPr>
        <w:t>vyhodnocení návštěvnosti a čerpaných služeb návštěvníky podle vybraného času, dnů v týdnu a zvoleného období. Výstupy pro manažera aplikace v:</w:t>
      </w:r>
    </w:p>
    <w:p w14:paraId="1EEB39C7" w14:textId="77777777" w:rsidR="003B5C1F" w:rsidRDefault="00AC06BD">
      <w:pPr>
        <w:pStyle w:val="Odstavecseseznamem"/>
        <w:numPr>
          <w:ilvl w:val="3"/>
          <w:numId w:val="3"/>
        </w:numPr>
        <w:tabs>
          <w:tab w:val="left" w:pos="837"/>
        </w:tabs>
        <w:spacing w:line="229" w:lineRule="exact"/>
        <w:ind w:left="837" w:hanging="359"/>
        <w:jc w:val="both"/>
        <w:rPr>
          <w:sz w:val="20"/>
        </w:rPr>
      </w:pPr>
      <w:r>
        <w:rPr>
          <w:sz w:val="20"/>
        </w:rPr>
        <w:t>Tiskové</w:t>
      </w:r>
      <w:r>
        <w:rPr>
          <w:spacing w:val="-6"/>
          <w:sz w:val="20"/>
        </w:rPr>
        <w:t xml:space="preserve"> </w:t>
      </w:r>
      <w:r>
        <w:rPr>
          <w:sz w:val="20"/>
        </w:rPr>
        <w:t>formě</w:t>
      </w:r>
      <w:r>
        <w:rPr>
          <w:spacing w:val="-3"/>
          <w:sz w:val="20"/>
        </w:rPr>
        <w:t xml:space="preserve"> </w:t>
      </w:r>
      <w:r>
        <w:rPr>
          <w:sz w:val="20"/>
        </w:rPr>
        <w:t>v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tabulkách</w:t>
      </w:r>
    </w:p>
    <w:p w14:paraId="411459F0" w14:textId="75ECD00C" w:rsidR="003B5C1F" w:rsidRDefault="00AC06BD">
      <w:pPr>
        <w:pStyle w:val="Odstavecseseznamem"/>
        <w:numPr>
          <w:ilvl w:val="3"/>
          <w:numId w:val="3"/>
        </w:numPr>
        <w:tabs>
          <w:tab w:val="left" w:pos="838"/>
        </w:tabs>
        <w:ind w:right="109"/>
        <w:jc w:val="both"/>
        <w:rPr>
          <w:sz w:val="20"/>
        </w:rPr>
      </w:pPr>
      <w:r>
        <w:rPr>
          <w:sz w:val="20"/>
        </w:rPr>
        <w:t>Grafech</w:t>
      </w:r>
      <w:r w:rsidR="004C1497">
        <w:rPr>
          <w:sz w:val="20"/>
        </w:rPr>
        <w:t xml:space="preserve">. </w:t>
      </w:r>
      <w:r>
        <w:rPr>
          <w:sz w:val="20"/>
        </w:rPr>
        <w:t>Tato</w:t>
      </w:r>
      <w:r>
        <w:rPr>
          <w:spacing w:val="-6"/>
          <w:sz w:val="20"/>
        </w:rPr>
        <w:t xml:space="preserve"> </w:t>
      </w:r>
      <w:r>
        <w:rPr>
          <w:sz w:val="20"/>
        </w:rPr>
        <w:t>část</w:t>
      </w:r>
      <w:r>
        <w:rPr>
          <w:spacing w:val="-8"/>
          <w:sz w:val="20"/>
        </w:rPr>
        <w:t xml:space="preserve"> </w:t>
      </w:r>
      <w:r>
        <w:rPr>
          <w:sz w:val="20"/>
        </w:rPr>
        <w:t>je</w:t>
      </w:r>
      <w:r>
        <w:rPr>
          <w:spacing w:val="-7"/>
          <w:sz w:val="20"/>
        </w:rPr>
        <w:t xml:space="preserve"> </w:t>
      </w:r>
      <w:r>
        <w:rPr>
          <w:sz w:val="20"/>
        </w:rPr>
        <w:t>klíčová</w:t>
      </w:r>
      <w:r>
        <w:rPr>
          <w:spacing w:val="-5"/>
          <w:sz w:val="20"/>
        </w:rPr>
        <w:t xml:space="preserve"> </w:t>
      </w:r>
      <w:r>
        <w:rPr>
          <w:sz w:val="20"/>
        </w:rPr>
        <w:t>pro</w:t>
      </w:r>
      <w:r>
        <w:rPr>
          <w:spacing w:val="-7"/>
          <w:sz w:val="20"/>
        </w:rPr>
        <w:t xml:space="preserve"> </w:t>
      </w:r>
      <w:r>
        <w:rPr>
          <w:sz w:val="20"/>
        </w:rPr>
        <w:t>vyhodnocení</w:t>
      </w:r>
      <w:r>
        <w:rPr>
          <w:spacing w:val="-6"/>
          <w:sz w:val="20"/>
        </w:rPr>
        <w:t xml:space="preserve"> </w:t>
      </w:r>
      <w:r>
        <w:rPr>
          <w:sz w:val="20"/>
        </w:rPr>
        <w:t>úspěšnosti</w:t>
      </w:r>
      <w:r>
        <w:rPr>
          <w:spacing w:val="-6"/>
          <w:sz w:val="20"/>
        </w:rPr>
        <w:t xml:space="preserve"> </w:t>
      </w:r>
      <w:r>
        <w:rPr>
          <w:sz w:val="20"/>
        </w:rPr>
        <w:t>nastavení</w:t>
      </w:r>
      <w:r>
        <w:rPr>
          <w:spacing w:val="-6"/>
          <w:sz w:val="20"/>
        </w:rPr>
        <w:t xml:space="preserve"> </w:t>
      </w:r>
      <w:r>
        <w:rPr>
          <w:sz w:val="20"/>
        </w:rPr>
        <w:t>jednotlivých</w:t>
      </w:r>
      <w:r>
        <w:rPr>
          <w:spacing w:val="-6"/>
          <w:sz w:val="20"/>
        </w:rPr>
        <w:t xml:space="preserve"> </w:t>
      </w:r>
      <w:r>
        <w:rPr>
          <w:sz w:val="20"/>
        </w:rPr>
        <w:t>typů</w:t>
      </w:r>
      <w:r>
        <w:rPr>
          <w:spacing w:val="-7"/>
          <w:sz w:val="20"/>
        </w:rPr>
        <w:t xml:space="preserve"> </w:t>
      </w:r>
      <w:r>
        <w:rPr>
          <w:sz w:val="20"/>
        </w:rPr>
        <w:t>služeb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jejich cenových relací. Slouží pro průběžnou optimalizaci cen s</w:t>
      </w:r>
      <w:r>
        <w:rPr>
          <w:spacing w:val="-2"/>
          <w:sz w:val="20"/>
        </w:rPr>
        <w:t xml:space="preserve"> </w:t>
      </w:r>
      <w:r>
        <w:rPr>
          <w:sz w:val="20"/>
        </w:rPr>
        <w:t>cílem</w:t>
      </w:r>
      <w:r>
        <w:rPr>
          <w:spacing w:val="-2"/>
          <w:sz w:val="20"/>
        </w:rPr>
        <w:t xml:space="preserve"> </w:t>
      </w:r>
      <w:r>
        <w:rPr>
          <w:sz w:val="20"/>
        </w:rPr>
        <w:t>dosáhnout maximálních tržeb s maximální návštěvností co nejvyrovnanější v čase.</w:t>
      </w:r>
    </w:p>
    <w:p w14:paraId="44CB3370" w14:textId="77777777" w:rsidR="003B5C1F" w:rsidRDefault="003B5C1F">
      <w:pPr>
        <w:pStyle w:val="Zkladntext"/>
        <w:ind w:left="0"/>
      </w:pPr>
    </w:p>
    <w:p w14:paraId="42813511" w14:textId="77777777" w:rsidR="003B5C1F" w:rsidRDefault="00AC06BD">
      <w:pPr>
        <w:pStyle w:val="Zkladntext"/>
        <w:spacing w:before="1"/>
      </w:pPr>
      <w:r>
        <w:rPr>
          <w:u w:val="single"/>
        </w:rPr>
        <w:t>Volitelně</w:t>
      </w:r>
      <w:r>
        <w:rPr>
          <w:spacing w:val="-5"/>
          <w:u w:val="single"/>
        </w:rPr>
        <w:t xml:space="preserve"> </w:t>
      </w:r>
      <w:proofErr w:type="spellStart"/>
      <w:r>
        <w:rPr>
          <w:u w:val="single"/>
        </w:rPr>
        <w:t>WEBový</w:t>
      </w:r>
      <w:proofErr w:type="spellEnd"/>
      <w:r>
        <w:rPr>
          <w:spacing w:val="-9"/>
          <w:u w:val="single"/>
        </w:rPr>
        <w:t xml:space="preserve"> </w:t>
      </w:r>
      <w:r>
        <w:rPr>
          <w:u w:val="single"/>
        </w:rPr>
        <w:t>portál</w:t>
      </w:r>
      <w:r>
        <w:rPr>
          <w:spacing w:val="-5"/>
          <w:u w:val="single"/>
        </w:rPr>
        <w:t xml:space="preserve"> </w:t>
      </w:r>
      <w:r>
        <w:rPr>
          <w:u w:val="single"/>
        </w:rPr>
        <w:t>rezervace</w:t>
      </w:r>
      <w:r>
        <w:rPr>
          <w:spacing w:val="-6"/>
          <w:u w:val="single"/>
        </w:rPr>
        <w:t xml:space="preserve"> </w:t>
      </w:r>
      <w:r>
        <w:rPr>
          <w:u w:val="single"/>
        </w:rPr>
        <w:t>kapacit</w:t>
      </w:r>
      <w:r>
        <w:rPr>
          <w:spacing w:val="-6"/>
          <w:u w:val="single"/>
        </w:rPr>
        <w:t xml:space="preserve"> </w:t>
      </w:r>
      <w:r>
        <w:rPr>
          <w:u w:val="single"/>
        </w:rPr>
        <w:t>služeb</w:t>
      </w:r>
      <w:r>
        <w:rPr>
          <w:spacing w:val="-5"/>
          <w:u w:val="single"/>
        </w:rPr>
        <w:t xml:space="preserve"> </w:t>
      </w:r>
      <w:r>
        <w:rPr>
          <w:u w:val="single"/>
        </w:rPr>
        <w:t>ze</w:t>
      </w:r>
      <w:r>
        <w:rPr>
          <w:spacing w:val="-5"/>
          <w:u w:val="single"/>
        </w:rPr>
        <w:t xml:space="preserve"> </w:t>
      </w:r>
      <w:r>
        <w:rPr>
          <w:u w:val="single"/>
        </w:rPr>
        <w:t>strany</w:t>
      </w:r>
      <w:r>
        <w:rPr>
          <w:spacing w:val="-5"/>
          <w:u w:val="single"/>
        </w:rPr>
        <w:t xml:space="preserve"> </w:t>
      </w:r>
      <w:r>
        <w:rPr>
          <w:u w:val="single"/>
        </w:rPr>
        <w:t>klientů</w:t>
      </w:r>
      <w:r>
        <w:rPr>
          <w:spacing w:val="-7"/>
          <w:u w:val="single"/>
        </w:rPr>
        <w:t xml:space="preserve"> </w:t>
      </w:r>
      <w:r>
        <w:rPr>
          <w:u w:val="single"/>
        </w:rPr>
        <w:t>přes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internet:</w:t>
      </w:r>
    </w:p>
    <w:p w14:paraId="71DD9DCC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spacing w:before="2" w:line="237" w:lineRule="auto"/>
        <w:ind w:right="112"/>
        <w:rPr>
          <w:sz w:val="20"/>
        </w:rPr>
      </w:pPr>
      <w:r>
        <w:rPr>
          <w:sz w:val="20"/>
        </w:rPr>
        <w:t>Pro</w:t>
      </w:r>
      <w:r>
        <w:rPr>
          <w:spacing w:val="-8"/>
          <w:sz w:val="20"/>
        </w:rPr>
        <w:t xml:space="preserve"> </w:t>
      </w:r>
      <w:r>
        <w:rPr>
          <w:sz w:val="20"/>
        </w:rPr>
        <w:t>držitele</w:t>
      </w:r>
      <w:r>
        <w:rPr>
          <w:spacing w:val="-8"/>
          <w:sz w:val="20"/>
        </w:rPr>
        <w:t xml:space="preserve"> </w:t>
      </w:r>
      <w:r>
        <w:rPr>
          <w:sz w:val="20"/>
        </w:rPr>
        <w:t>permanentek</w:t>
      </w:r>
      <w:r>
        <w:rPr>
          <w:spacing w:val="-5"/>
          <w:sz w:val="20"/>
        </w:rPr>
        <w:t xml:space="preserve"> </w:t>
      </w:r>
      <w:r>
        <w:rPr>
          <w:sz w:val="20"/>
        </w:rPr>
        <w:t>možnost</w:t>
      </w:r>
      <w:r>
        <w:rPr>
          <w:spacing w:val="-7"/>
          <w:sz w:val="20"/>
        </w:rPr>
        <w:t xml:space="preserve"> </w:t>
      </w:r>
      <w:r>
        <w:rPr>
          <w:sz w:val="20"/>
        </w:rPr>
        <w:t>pohodlné</w:t>
      </w:r>
      <w:r>
        <w:rPr>
          <w:spacing w:val="-6"/>
          <w:sz w:val="20"/>
        </w:rPr>
        <w:t xml:space="preserve"> </w:t>
      </w:r>
      <w:r>
        <w:rPr>
          <w:sz w:val="20"/>
        </w:rPr>
        <w:t>rezervace</w:t>
      </w:r>
      <w:r>
        <w:rPr>
          <w:spacing w:val="-6"/>
          <w:sz w:val="20"/>
        </w:rPr>
        <w:t xml:space="preserve"> </w:t>
      </w:r>
      <w:r>
        <w:rPr>
          <w:sz w:val="20"/>
        </w:rPr>
        <w:t>vybraných</w:t>
      </w:r>
      <w:r>
        <w:rPr>
          <w:spacing w:val="-2"/>
          <w:sz w:val="20"/>
        </w:rPr>
        <w:t xml:space="preserve"> </w:t>
      </w:r>
      <w:r>
        <w:rPr>
          <w:sz w:val="20"/>
        </w:rPr>
        <w:t>služeb</w:t>
      </w:r>
      <w:r>
        <w:rPr>
          <w:spacing w:val="-5"/>
          <w:sz w:val="20"/>
        </w:rPr>
        <w:t xml:space="preserve"> </w:t>
      </w:r>
      <w:r>
        <w:rPr>
          <w:sz w:val="20"/>
        </w:rPr>
        <w:t>přes</w:t>
      </w:r>
      <w:r>
        <w:rPr>
          <w:spacing w:val="-7"/>
          <w:sz w:val="20"/>
        </w:rPr>
        <w:t xml:space="preserve"> </w:t>
      </w:r>
      <w:r>
        <w:rPr>
          <w:sz w:val="20"/>
        </w:rPr>
        <w:t>webový</w:t>
      </w:r>
      <w:r>
        <w:rPr>
          <w:spacing w:val="-10"/>
          <w:sz w:val="20"/>
        </w:rPr>
        <w:t xml:space="preserve"> </w:t>
      </w:r>
      <w:r>
        <w:rPr>
          <w:sz w:val="20"/>
        </w:rPr>
        <w:t>portál</w:t>
      </w:r>
      <w:r>
        <w:rPr>
          <w:spacing w:val="-6"/>
          <w:sz w:val="20"/>
        </w:rPr>
        <w:t xml:space="preserve"> </w:t>
      </w:r>
      <w:r>
        <w:rPr>
          <w:sz w:val="20"/>
        </w:rPr>
        <w:t>pro</w:t>
      </w:r>
      <w:r>
        <w:rPr>
          <w:spacing w:val="-8"/>
          <w:sz w:val="20"/>
        </w:rPr>
        <w:t xml:space="preserve"> </w:t>
      </w:r>
      <w:r>
        <w:rPr>
          <w:sz w:val="20"/>
        </w:rPr>
        <w:t>vybraný</w:t>
      </w:r>
      <w:r>
        <w:rPr>
          <w:spacing w:val="-10"/>
          <w:sz w:val="20"/>
        </w:rPr>
        <w:t xml:space="preserve"> </w:t>
      </w:r>
      <w:r>
        <w:rPr>
          <w:sz w:val="20"/>
        </w:rPr>
        <w:t>termín s kontrolou skutečného čerpání a případné penalizace za nevyčerpání objednané služby.</w:t>
      </w:r>
    </w:p>
    <w:p w14:paraId="5DFB8608" w14:textId="74735C44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spacing w:before="1"/>
        <w:ind w:right="119"/>
        <w:rPr>
          <w:sz w:val="20"/>
        </w:rPr>
      </w:pPr>
      <w:r>
        <w:rPr>
          <w:sz w:val="20"/>
        </w:rPr>
        <w:t>Pro</w:t>
      </w:r>
      <w:r>
        <w:rPr>
          <w:spacing w:val="40"/>
          <w:sz w:val="20"/>
        </w:rPr>
        <w:t xml:space="preserve"> </w:t>
      </w:r>
      <w:proofErr w:type="gramStart"/>
      <w:r>
        <w:rPr>
          <w:sz w:val="20"/>
        </w:rPr>
        <w:t>klienty</w:t>
      </w:r>
      <w:proofErr w:type="gramEnd"/>
      <w:r>
        <w:rPr>
          <w:spacing w:val="40"/>
          <w:sz w:val="20"/>
        </w:rPr>
        <w:t xml:space="preserve"> </w:t>
      </w:r>
      <w:r>
        <w:rPr>
          <w:sz w:val="20"/>
        </w:rPr>
        <w:t>jež</w:t>
      </w:r>
      <w:r>
        <w:rPr>
          <w:spacing w:val="40"/>
          <w:sz w:val="20"/>
        </w:rPr>
        <w:t xml:space="preserve"> </w:t>
      </w:r>
      <w:r>
        <w:rPr>
          <w:sz w:val="20"/>
        </w:rPr>
        <w:t>nejsou</w:t>
      </w:r>
      <w:r>
        <w:rPr>
          <w:spacing w:val="40"/>
          <w:sz w:val="20"/>
        </w:rPr>
        <w:t xml:space="preserve"> </w:t>
      </w:r>
      <w:r>
        <w:rPr>
          <w:sz w:val="20"/>
        </w:rPr>
        <w:t>držitelé</w:t>
      </w:r>
      <w:r>
        <w:rPr>
          <w:spacing w:val="40"/>
          <w:sz w:val="20"/>
        </w:rPr>
        <w:t xml:space="preserve"> </w:t>
      </w:r>
      <w:r>
        <w:rPr>
          <w:sz w:val="20"/>
        </w:rPr>
        <w:t>permanentek</w:t>
      </w:r>
      <w:r>
        <w:rPr>
          <w:spacing w:val="40"/>
          <w:sz w:val="20"/>
        </w:rPr>
        <w:t xml:space="preserve"> </w:t>
      </w:r>
      <w:r>
        <w:rPr>
          <w:sz w:val="20"/>
        </w:rPr>
        <w:t>možnost</w:t>
      </w:r>
      <w:r>
        <w:rPr>
          <w:spacing w:val="40"/>
          <w:sz w:val="20"/>
        </w:rPr>
        <w:t xml:space="preserve"> </w:t>
      </w:r>
      <w:r>
        <w:rPr>
          <w:sz w:val="20"/>
        </w:rPr>
        <w:t>limitované</w:t>
      </w:r>
      <w:r>
        <w:rPr>
          <w:spacing w:val="40"/>
          <w:sz w:val="20"/>
        </w:rPr>
        <w:t xml:space="preserve"> </w:t>
      </w:r>
      <w:r>
        <w:rPr>
          <w:sz w:val="20"/>
        </w:rPr>
        <w:t>rezervace</w:t>
      </w:r>
      <w:r>
        <w:rPr>
          <w:spacing w:val="40"/>
          <w:sz w:val="20"/>
        </w:rPr>
        <w:t xml:space="preserve"> </w:t>
      </w:r>
      <w:r>
        <w:rPr>
          <w:sz w:val="20"/>
        </w:rPr>
        <w:t>služeb</w:t>
      </w:r>
    </w:p>
    <w:p w14:paraId="1551C28A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spacing w:line="245" w:lineRule="exact"/>
        <w:rPr>
          <w:sz w:val="20"/>
        </w:rPr>
      </w:pPr>
      <w:r>
        <w:rPr>
          <w:sz w:val="20"/>
        </w:rPr>
        <w:t>Možnost</w:t>
      </w:r>
      <w:r>
        <w:rPr>
          <w:spacing w:val="-7"/>
          <w:sz w:val="20"/>
        </w:rPr>
        <w:t xml:space="preserve"> </w:t>
      </w:r>
      <w:r>
        <w:rPr>
          <w:sz w:val="20"/>
        </w:rPr>
        <w:t>náhledu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aktuální</w:t>
      </w:r>
      <w:r>
        <w:rPr>
          <w:spacing w:val="-6"/>
          <w:sz w:val="20"/>
        </w:rPr>
        <w:t xml:space="preserve"> </w:t>
      </w:r>
      <w:r>
        <w:rPr>
          <w:sz w:val="20"/>
        </w:rPr>
        <w:t>stav</w:t>
      </w:r>
      <w:r>
        <w:rPr>
          <w:spacing w:val="-6"/>
          <w:sz w:val="20"/>
        </w:rPr>
        <w:t xml:space="preserve"> </w:t>
      </w:r>
      <w:r>
        <w:rPr>
          <w:sz w:val="20"/>
        </w:rPr>
        <w:t>konta</w:t>
      </w:r>
      <w:r>
        <w:rPr>
          <w:spacing w:val="-6"/>
          <w:sz w:val="20"/>
        </w:rPr>
        <w:t xml:space="preserve"> </w:t>
      </w:r>
      <w:r>
        <w:rPr>
          <w:sz w:val="20"/>
        </w:rPr>
        <w:t>permanentky</w:t>
      </w:r>
      <w:r>
        <w:rPr>
          <w:spacing w:val="-6"/>
          <w:sz w:val="20"/>
        </w:rPr>
        <w:t xml:space="preserve"> </w:t>
      </w:r>
      <w:r>
        <w:rPr>
          <w:sz w:val="20"/>
        </w:rPr>
        <w:t>klienta,</w:t>
      </w:r>
      <w:r>
        <w:rPr>
          <w:spacing w:val="-6"/>
          <w:sz w:val="20"/>
        </w:rPr>
        <w:t xml:space="preserve"> </w:t>
      </w:r>
      <w:r>
        <w:rPr>
          <w:sz w:val="20"/>
        </w:rPr>
        <w:t>přehled</w:t>
      </w:r>
      <w:r>
        <w:rPr>
          <w:spacing w:val="-4"/>
          <w:sz w:val="20"/>
        </w:rPr>
        <w:t xml:space="preserve"> </w:t>
      </w:r>
      <w:r>
        <w:rPr>
          <w:sz w:val="20"/>
        </w:rPr>
        <w:t>čerpání</w:t>
      </w:r>
      <w:r>
        <w:rPr>
          <w:spacing w:val="-6"/>
          <w:sz w:val="20"/>
        </w:rPr>
        <w:t xml:space="preserve"> </w:t>
      </w:r>
      <w:r>
        <w:rPr>
          <w:sz w:val="20"/>
        </w:rPr>
        <w:t>služeb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permanentky.</w:t>
      </w:r>
    </w:p>
    <w:p w14:paraId="7CA0F59B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rPr>
          <w:sz w:val="20"/>
        </w:rPr>
      </w:pPr>
      <w:r>
        <w:rPr>
          <w:sz w:val="20"/>
        </w:rPr>
        <w:t>Možnost</w:t>
      </w:r>
      <w:r>
        <w:rPr>
          <w:spacing w:val="-9"/>
          <w:sz w:val="20"/>
        </w:rPr>
        <w:t xml:space="preserve"> </w:t>
      </w:r>
      <w:r>
        <w:rPr>
          <w:sz w:val="20"/>
        </w:rPr>
        <w:t>nabít</w:t>
      </w:r>
      <w:r>
        <w:rPr>
          <w:spacing w:val="-8"/>
          <w:sz w:val="20"/>
        </w:rPr>
        <w:t xml:space="preserve"> </w:t>
      </w:r>
      <w:r>
        <w:rPr>
          <w:sz w:val="20"/>
        </w:rPr>
        <w:t>permanentku</w:t>
      </w:r>
      <w:r>
        <w:rPr>
          <w:spacing w:val="-8"/>
          <w:sz w:val="20"/>
        </w:rPr>
        <w:t xml:space="preserve"> </w:t>
      </w:r>
      <w:r>
        <w:rPr>
          <w:sz w:val="20"/>
        </w:rPr>
        <w:t>přímou</w:t>
      </w:r>
      <w:r>
        <w:rPr>
          <w:spacing w:val="-8"/>
          <w:sz w:val="20"/>
        </w:rPr>
        <w:t xml:space="preserve"> </w:t>
      </w:r>
      <w:r>
        <w:rPr>
          <w:sz w:val="20"/>
        </w:rPr>
        <w:t>elektronickou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platbou</w:t>
      </w:r>
    </w:p>
    <w:p w14:paraId="45FB3478" w14:textId="77777777" w:rsidR="003B5C1F" w:rsidRDefault="00AC06BD">
      <w:pPr>
        <w:pStyle w:val="Zkladntext"/>
        <w:spacing w:before="227"/>
      </w:pPr>
      <w:r>
        <w:rPr>
          <w:u w:val="single"/>
        </w:rPr>
        <w:t>Volitelné</w:t>
      </w:r>
      <w:r>
        <w:rPr>
          <w:spacing w:val="-8"/>
          <w:u w:val="single"/>
        </w:rPr>
        <w:t xml:space="preserve"> </w:t>
      </w:r>
      <w:r>
        <w:rPr>
          <w:u w:val="single"/>
        </w:rPr>
        <w:t>speciální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funkce:</w:t>
      </w:r>
    </w:p>
    <w:p w14:paraId="5118AE7E" w14:textId="373506B9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spacing w:before="1" w:line="245" w:lineRule="exact"/>
        <w:rPr>
          <w:sz w:val="20"/>
        </w:rPr>
      </w:pPr>
      <w:r>
        <w:rPr>
          <w:sz w:val="20"/>
        </w:rPr>
        <w:t>Technologická</w:t>
      </w:r>
      <w:r>
        <w:rPr>
          <w:spacing w:val="-8"/>
          <w:sz w:val="20"/>
        </w:rPr>
        <w:t xml:space="preserve"> </w:t>
      </w:r>
      <w:r>
        <w:rPr>
          <w:sz w:val="20"/>
        </w:rPr>
        <w:t>on-line</w:t>
      </w:r>
      <w:r>
        <w:rPr>
          <w:spacing w:val="-4"/>
          <w:sz w:val="20"/>
        </w:rPr>
        <w:t xml:space="preserve"> </w:t>
      </w:r>
      <w:r>
        <w:rPr>
          <w:sz w:val="20"/>
        </w:rPr>
        <w:t>vazba</w:t>
      </w:r>
      <w:r>
        <w:rPr>
          <w:spacing w:val="-8"/>
          <w:sz w:val="20"/>
        </w:rPr>
        <w:t xml:space="preserve"> </w:t>
      </w:r>
      <w:r>
        <w:rPr>
          <w:sz w:val="20"/>
        </w:rPr>
        <w:t>řídicího</w:t>
      </w:r>
      <w:r>
        <w:rPr>
          <w:spacing w:val="-6"/>
          <w:sz w:val="20"/>
        </w:rPr>
        <w:t xml:space="preserve"> </w:t>
      </w:r>
      <w:r>
        <w:rPr>
          <w:sz w:val="20"/>
        </w:rPr>
        <w:t>systému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související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technologie</w:t>
      </w:r>
      <w:r w:rsidR="005726F5">
        <w:rPr>
          <w:spacing w:val="-2"/>
          <w:sz w:val="20"/>
        </w:rPr>
        <w:t xml:space="preserve"> (MAR – výměna informací o teplotě vody, množství návštěvníků)</w:t>
      </w:r>
    </w:p>
    <w:p w14:paraId="3AEAFBE1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spacing w:line="245" w:lineRule="exact"/>
        <w:rPr>
          <w:sz w:val="20"/>
        </w:rPr>
      </w:pPr>
      <w:r>
        <w:rPr>
          <w:sz w:val="20"/>
        </w:rPr>
        <w:t>Internetový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portál</w:t>
      </w:r>
    </w:p>
    <w:p w14:paraId="63CDB3FD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spacing w:before="2" w:line="237" w:lineRule="auto"/>
        <w:ind w:right="115"/>
        <w:rPr>
          <w:sz w:val="20"/>
        </w:rPr>
      </w:pPr>
      <w:r>
        <w:rPr>
          <w:sz w:val="20"/>
        </w:rPr>
        <w:t>Docházkový systém s</w:t>
      </w:r>
      <w:r>
        <w:rPr>
          <w:spacing w:val="-1"/>
          <w:sz w:val="20"/>
        </w:rPr>
        <w:t xml:space="preserve"> </w:t>
      </w:r>
      <w:r>
        <w:rPr>
          <w:sz w:val="20"/>
        </w:rPr>
        <w:t>klíčovou funkcí plánování směn v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režimu tzv. nerovnoměrně rozvržené pracovní doby, </w:t>
      </w:r>
      <w:r>
        <w:rPr>
          <w:sz w:val="20"/>
        </w:rPr>
        <w:lastRenderedPageBreak/>
        <w:t>klíčový provozní režim ve sportovních areálech.</w:t>
      </w:r>
    </w:p>
    <w:p w14:paraId="657ED52A" w14:textId="13826923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spacing w:before="1" w:line="245" w:lineRule="exact"/>
        <w:rPr>
          <w:sz w:val="20"/>
        </w:rPr>
      </w:pPr>
      <w:r>
        <w:rPr>
          <w:sz w:val="20"/>
        </w:rPr>
        <w:t>Přístupový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systém</w:t>
      </w:r>
      <w:r w:rsidR="005726F5">
        <w:rPr>
          <w:spacing w:val="-2"/>
          <w:sz w:val="20"/>
        </w:rPr>
        <w:t xml:space="preserve"> do specifických prostor v areálu</w:t>
      </w:r>
    </w:p>
    <w:p w14:paraId="4DC48772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spacing w:line="245" w:lineRule="exact"/>
        <w:rPr>
          <w:sz w:val="20"/>
        </w:rPr>
      </w:pPr>
      <w:r>
        <w:rPr>
          <w:sz w:val="20"/>
        </w:rPr>
        <w:t>Řízení</w:t>
      </w:r>
      <w:r>
        <w:rPr>
          <w:spacing w:val="-7"/>
          <w:sz w:val="20"/>
        </w:rPr>
        <w:t xml:space="preserve"> </w:t>
      </w:r>
      <w:r>
        <w:rPr>
          <w:sz w:val="20"/>
        </w:rPr>
        <w:t>velkých</w:t>
      </w:r>
      <w:r>
        <w:rPr>
          <w:spacing w:val="-6"/>
          <w:sz w:val="20"/>
        </w:rPr>
        <w:t xml:space="preserve"> </w:t>
      </w:r>
      <w:r>
        <w:rPr>
          <w:sz w:val="20"/>
        </w:rPr>
        <w:t>informačních</w:t>
      </w:r>
      <w:r>
        <w:rPr>
          <w:spacing w:val="-5"/>
          <w:sz w:val="20"/>
        </w:rPr>
        <w:t xml:space="preserve"> </w:t>
      </w:r>
      <w:r>
        <w:rPr>
          <w:sz w:val="20"/>
        </w:rPr>
        <w:t>panelů</w:t>
      </w:r>
      <w:r>
        <w:rPr>
          <w:spacing w:val="-7"/>
          <w:sz w:val="20"/>
        </w:rPr>
        <w:t xml:space="preserve"> </w:t>
      </w:r>
      <w:r>
        <w:rPr>
          <w:sz w:val="20"/>
        </w:rPr>
        <w:t>pro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recepce</w:t>
      </w:r>
    </w:p>
    <w:p w14:paraId="078CFC6E" w14:textId="77777777" w:rsidR="003B5C1F" w:rsidRDefault="00AC06BD">
      <w:pPr>
        <w:pStyle w:val="Odstavecseseznamem"/>
        <w:numPr>
          <w:ilvl w:val="2"/>
          <w:numId w:val="3"/>
        </w:numPr>
        <w:tabs>
          <w:tab w:val="left" w:pos="478"/>
        </w:tabs>
        <w:rPr>
          <w:sz w:val="20"/>
        </w:rPr>
      </w:pPr>
      <w:r>
        <w:rPr>
          <w:sz w:val="20"/>
        </w:rPr>
        <w:t>Základní</w:t>
      </w:r>
      <w:r>
        <w:rPr>
          <w:spacing w:val="-7"/>
          <w:sz w:val="20"/>
        </w:rPr>
        <w:t xml:space="preserve"> </w:t>
      </w:r>
      <w:r>
        <w:rPr>
          <w:sz w:val="20"/>
        </w:rPr>
        <w:t>informace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naplnění</w:t>
      </w:r>
      <w:r>
        <w:rPr>
          <w:spacing w:val="-7"/>
          <w:sz w:val="20"/>
        </w:rPr>
        <w:t xml:space="preserve"> </w:t>
      </w:r>
      <w:r>
        <w:rPr>
          <w:sz w:val="20"/>
        </w:rPr>
        <w:t>areálu,</w:t>
      </w:r>
      <w:r>
        <w:rPr>
          <w:spacing w:val="-5"/>
          <w:sz w:val="20"/>
        </w:rPr>
        <w:t xml:space="preserve"> </w:t>
      </w:r>
      <w:r>
        <w:rPr>
          <w:sz w:val="20"/>
        </w:rPr>
        <w:t>datu,</w:t>
      </w:r>
      <w:r>
        <w:rPr>
          <w:spacing w:val="-6"/>
          <w:sz w:val="20"/>
        </w:rPr>
        <w:t xml:space="preserve"> </w:t>
      </w:r>
      <w:r>
        <w:rPr>
          <w:sz w:val="20"/>
        </w:rPr>
        <w:t>času,</w:t>
      </w:r>
      <w:r>
        <w:rPr>
          <w:spacing w:val="-6"/>
          <w:sz w:val="20"/>
        </w:rPr>
        <w:t xml:space="preserve"> </w:t>
      </w:r>
      <w:r>
        <w:rPr>
          <w:sz w:val="20"/>
        </w:rPr>
        <w:t>teplotě</w:t>
      </w:r>
      <w:r>
        <w:rPr>
          <w:spacing w:val="-6"/>
          <w:sz w:val="20"/>
        </w:rPr>
        <w:t xml:space="preserve"> </w:t>
      </w:r>
      <w:r>
        <w:rPr>
          <w:sz w:val="20"/>
        </w:rPr>
        <w:t>vody,</w:t>
      </w:r>
      <w:r>
        <w:rPr>
          <w:spacing w:val="-4"/>
          <w:sz w:val="20"/>
        </w:rPr>
        <w:t xml:space="preserve"> </w:t>
      </w:r>
      <w:r>
        <w:rPr>
          <w:sz w:val="20"/>
        </w:rPr>
        <w:t>vzduchu</w:t>
      </w:r>
      <w:r>
        <w:rPr>
          <w:spacing w:val="-6"/>
          <w:sz w:val="20"/>
        </w:rPr>
        <w:t xml:space="preserve"> </w:t>
      </w:r>
      <w:r>
        <w:rPr>
          <w:sz w:val="20"/>
        </w:rPr>
        <w:t>+</w:t>
      </w:r>
      <w:r>
        <w:rPr>
          <w:spacing w:val="-6"/>
          <w:sz w:val="20"/>
        </w:rPr>
        <w:t xml:space="preserve"> </w:t>
      </w:r>
      <w:r>
        <w:rPr>
          <w:sz w:val="20"/>
        </w:rPr>
        <w:t>doplňkové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info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pro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zákazníky</w:t>
      </w:r>
    </w:p>
    <w:p w14:paraId="46BCBD89" w14:textId="77777777" w:rsidR="003B5C1F" w:rsidRDefault="003B5C1F">
      <w:pPr>
        <w:pStyle w:val="Zkladntext"/>
        <w:spacing w:before="3"/>
        <w:ind w:left="0"/>
      </w:pPr>
    </w:p>
    <w:p w14:paraId="51C005BD" w14:textId="39FFEFD8" w:rsidR="003B5C1F" w:rsidRDefault="00AC06BD">
      <w:pPr>
        <w:pStyle w:val="Nadpis1"/>
        <w:numPr>
          <w:ilvl w:val="1"/>
          <w:numId w:val="9"/>
        </w:numPr>
        <w:tabs>
          <w:tab w:val="left" w:pos="838"/>
        </w:tabs>
        <w:spacing w:line="240" w:lineRule="auto"/>
        <w:rPr>
          <w:sz w:val="24"/>
        </w:rPr>
      </w:pPr>
      <w:bookmarkStart w:id="4" w:name="_Toc193141176"/>
      <w:r>
        <w:rPr>
          <w:sz w:val="24"/>
        </w:rPr>
        <w:t>Popis</w:t>
      </w:r>
      <w:r w:rsidRPr="00765E2A">
        <w:rPr>
          <w:sz w:val="24"/>
        </w:rPr>
        <w:t xml:space="preserve"> </w:t>
      </w:r>
      <w:r>
        <w:rPr>
          <w:sz w:val="24"/>
        </w:rPr>
        <w:t>technického</w:t>
      </w:r>
      <w:r w:rsidRPr="00765E2A">
        <w:rPr>
          <w:sz w:val="24"/>
        </w:rPr>
        <w:t xml:space="preserve"> </w:t>
      </w:r>
      <w:r>
        <w:rPr>
          <w:sz w:val="24"/>
        </w:rPr>
        <w:t>řešení</w:t>
      </w:r>
      <w:bookmarkEnd w:id="4"/>
    </w:p>
    <w:p w14:paraId="7B5D4B7B" w14:textId="717458E0" w:rsidR="001E3BD7" w:rsidRPr="001E3BD7" w:rsidRDefault="001E3BD7" w:rsidP="001E3BD7">
      <w:pPr>
        <w:pStyle w:val="Nadpis1"/>
        <w:numPr>
          <w:ilvl w:val="2"/>
          <w:numId w:val="9"/>
        </w:numPr>
        <w:tabs>
          <w:tab w:val="left" w:pos="838"/>
        </w:tabs>
        <w:spacing w:line="240" w:lineRule="auto"/>
        <w:rPr>
          <w:b w:val="0"/>
          <w:bCs w:val="0"/>
          <w:sz w:val="24"/>
        </w:rPr>
      </w:pPr>
      <w:bookmarkStart w:id="5" w:name="_Toc193141177"/>
      <w:r w:rsidRPr="001E3BD7">
        <w:rPr>
          <w:b w:val="0"/>
          <w:bCs w:val="0"/>
          <w:sz w:val="24"/>
        </w:rPr>
        <w:t>Vstupy do areálu:</w:t>
      </w:r>
      <w:bookmarkEnd w:id="5"/>
    </w:p>
    <w:p w14:paraId="43F52A77" w14:textId="024D9B74" w:rsidR="003B5C1F" w:rsidRDefault="000421E9" w:rsidP="001E3BD7">
      <w:pPr>
        <w:pStyle w:val="Zkladntext"/>
        <w:numPr>
          <w:ilvl w:val="0"/>
          <w:numId w:val="10"/>
        </w:numPr>
        <w:spacing w:before="1"/>
      </w:pPr>
      <w:r>
        <w:t>Vstup pro veřejnost 1.NP (stávající)</w:t>
      </w:r>
    </w:p>
    <w:p w14:paraId="2C2D2400" w14:textId="5300A489" w:rsidR="000421E9" w:rsidRDefault="000421E9" w:rsidP="000421E9">
      <w:pPr>
        <w:pStyle w:val="Zkladntext"/>
        <w:spacing w:before="1"/>
        <w:ind w:left="1584"/>
      </w:pPr>
      <w:r>
        <w:t>Tento vstup obsahuje 2 turnikety tripod a 1 oboustrannou branku. Tento vstup není předmětem projektu</w:t>
      </w:r>
    </w:p>
    <w:p w14:paraId="4B0FE52E" w14:textId="77777777" w:rsidR="00310246" w:rsidRDefault="00310246" w:rsidP="000421E9">
      <w:pPr>
        <w:pStyle w:val="Zkladntext"/>
        <w:spacing w:before="1"/>
        <w:ind w:left="1584"/>
      </w:pPr>
    </w:p>
    <w:p w14:paraId="2BC3355B" w14:textId="692399A3" w:rsidR="000421E9" w:rsidRDefault="000421E9" w:rsidP="000421E9">
      <w:pPr>
        <w:pStyle w:val="Zkladntext"/>
        <w:numPr>
          <w:ilvl w:val="0"/>
          <w:numId w:val="10"/>
        </w:numPr>
        <w:spacing w:before="1"/>
      </w:pPr>
      <w:r>
        <w:t>Vstup pro sportovce 1.NP</w:t>
      </w:r>
      <w:r w:rsidR="00310246">
        <w:t xml:space="preserve"> – nově budovaný vstup</w:t>
      </w:r>
    </w:p>
    <w:p w14:paraId="012A9BCA" w14:textId="5B7109F3" w:rsidR="00310246" w:rsidRDefault="00310246" w:rsidP="00310246">
      <w:pPr>
        <w:pStyle w:val="Zkladntext"/>
        <w:spacing w:before="1"/>
        <w:ind w:left="1584"/>
      </w:pPr>
      <w:r>
        <w:t xml:space="preserve">Tento vstup bude bezobslužný a je určen výhradně pro nasmlouvané uživatele bazénu a </w:t>
      </w:r>
      <w:r w:rsidR="00D503EE">
        <w:t>rekreační zóny</w:t>
      </w:r>
      <w:r>
        <w:t xml:space="preserve"> kteří jsou vybaveni osobními čipy, nebo čip obdrželi na hlavní recepci. Hlavní určení vstupu:</w:t>
      </w:r>
    </w:p>
    <w:p w14:paraId="7EA420FC" w14:textId="5CA74634" w:rsidR="00310246" w:rsidRDefault="00310246" w:rsidP="00310246">
      <w:pPr>
        <w:pStyle w:val="Zkladntext"/>
        <w:numPr>
          <w:ilvl w:val="4"/>
          <w:numId w:val="3"/>
        </w:numPr>
        <w:spacing w:before="1"/>
      </w:pPr>
      <w:r>
        <w:t>Pro sportovce s pronajatým časovým plánem pro vstup</w:t>
      </w:r>
    </w:p>
    <w:p w14:paraId="7A8B7B86" w14:textId="7C2CCDF6" w:rsidR="00310246" w:rsidRDefault="00310246" w:rsidP="00310246">
      <w:pPr>
        <w:pStyle w:val="Zkladntext"/>
        <w:numPr>
          <w:ilvl w:val="4"/>
          <w:numId w:val="3"/>
        </w:numPr>
        <w:spacing w:before="1"/>
      </w:pPr>
      <w:r>
        <w:t>Pro školy                --//--</w:t>
      </w:r>
    </w:p>
    <w:p w14:paraId="23A5D403" w14:textId="77777777" w:rsidR="000421E9" w:rsidRDefault="000421E9" w:rsidP="000421E9">
      <w:pPr>
        <w:pStyle w:val="Zkladntext"/>
        <w:spacing w:before="1"/>
        <w:ind w:left="1584"/>
      </w:pPr>
    </w:p>
    <w:p w14:paraId="1C629610" w14:textId="2ABA6CBA" w:rsidR="000421E9" w:rsidRDefault="000421E9" w:rsidP="001E3BD7">
      <w:pPr>
        <w:pStyle w:val="Zkladntext"/>
        <w:numPr>
          <w:ilvl w:val="0"/>
          <w:numId w:val="10"/>
        </w:numPr>
        <w:spacing w:before="1"/>
      </w:pPr>
      <w:r>
        <w:t>Vstup pro veřejnost 2.NP – nově budovaný vstup</w:t>
      </w:r>
    </w:p>
    <w:p w14:paraId="21D7ABD0" w14:textId="54DB8BC1" w:rsidR="000421E9" w:rsidRDefault="000421E9" w:rsidP="000421E9">
      <w:pPr>
        <w:pStyle w:val="Zkladntext"/>
        <w:spacing w:before="1"/>
        <w:ind w:left="1584"/>
      </w:pPr>
      <w:r>
        <w:t xml:space="preserve">Tímto vstupem prochází veřejnost do dělených šaten a následně prochází do vnějšího areálu, nebo do </w:t>
      </w:r>
      <w:r w:rsidR="00D503EE">
        <w:t>rekreační zóny</w:t>
      </w:r>
      <w:r>
        <w:t xml:space="preserve"> a navazujícího bazénu.</w:t>
      </w:r>
    </w:p>
    <w:p w14:paraId="66AE75B4" w14:textId="77777777" w:rsidR="000421E9" w:rsidRDefault="000421E9" w:rsidP="000421E9">
      <w:pPr>
        <w:pStyle w:val="Zkladntext"/>
        <w:spacing w:before="1"/>
        <w:ind w:left="1584"/>
      </w:pPr>
    </w:p>
    <w:p w14:paraId="0AB408FC" w14:textId="4C7532F7" w:rsidR="003B5C1F" w:rsidRDefault="000421E9" w:rsidP="00362C3D">
      <w:pPr>
        <w:pStyle w:val="Zkladntext"/>
        <w:spacing w:before="1"/>
        <w:ind w:left="1584"/>
      </w:pPr>
      <w:r>
        <w:t xml:space="preserve"> </w:t>
      </w:r>
    </w:p>
    <w:p w14:paraId="37C95176" w14:textId="6895F813" w:rsidR="003B5C1F" w:rsidRPr="00765E2A" w:rsidRDefault="007275C6">
      <w:pPr>
        <w:pStyle w:val="Nadpis1"/>
        <w:numPr>
          <w:ilvl w:val="1"/>
          <w:numId w:val="9"/>
        </w:numPr>
        <w:tabs>
          <w:tab w:val="left" w:pos="838"/>
        </w:tabs>
        <w:spacing w:line="240" w:lineRule="auto"/>
        <w:rPr>
          <w:sz w:val="24"/>
        </w:rPr>
      </w:pPr>
      <w:bookmarkStart w:id="6" w:name="_Toc187613140"/>
      <w:bookmarkStart w:id="7" w:name="_Toc193141178"/>
      <w:r>
        <w:rPr>
          <w:sz w:val="24"/>
        </w:rPr>
        <w:t xml:space="preserve">Průchod </w:t>
      </w:r>
      <w:r w:rsidR="00A00EDC">
        <w:rPr>
          <w:sz w:val="24"/>
        </w:rPr>
        <w:t>8</w:t>
      </w:r>
      <w:r w:rsidRPr="00765E2A">
        <w:rPr>
          <w:sz w:val="24"/>
        </w:rPr>
        <w:t xml:space="preserve"> </w:t>
      </w:r>
      <w:r>
        <w:rPr>
          <w:sz w:val="24"/>
        </w:rPr>
        <w:t>-</w:t>
      </w:r>
      <w:r w:rsidRPr="00765E2A">
        <w:rPr>
          <w:sz w:val="24"/>
        </w:rPr>
        <w:t xml:space="preserve"> </w:t>
      </w:r>
      <w:r>
        <w:rPr>
          <w:sz w:val="24"/>
        </w:rPr>
        <w:t>vstup</w:t>
      </w:r>
      <w:r w:rsidRPr="00765E2A">
        <w:rPr>
          <w:sz w:val="24"/>
        </w:rPr>
        <w:t xml:space="preserve"> </w:t>
      </w:r>
      <w:r>
        <w:rPr>
          <w:sz w:val="24"/>
        </w:rPr>
        <w:t>/</w:t>
      </w:r>
      <w:r w:rsidRPr="00765E2A">
        <w:rPr>
          <w:sz w:val="24"/>
        </w:rPr>
        <w:t xml:space="preserve"> </w:t>
      </w:r>
      <w:r>
        <w:rPr>
          <w:sz w:val="24"/>
        </w:rPr>
        <w:t>výstup</w:t>
      </w:r>
      <w:r w:rsidRPr="00765E2A">
        <w:rPr>
          <w:sz w:val="24"/>
        </w:rPr>
        <w:t xml:space="preserve"> </w:t>
      </w:r>
      <w:r w:rsidR="003F1AB4" w:rsidRPr="00765E2A">
        <w:rPr>
          <w:sz w:val="24"/>
        </w:rPr>
        <w:t xml:space="preserve">u </w:t>
      </w:r>
      <w:r>
        <w:rPr>
          <w:sz w:val="24"/>
        </w:rPr>
        <w:t>recepce</w:t>
      </w:r>
      <w:bookmarkEnd w:id="6"/>
      <w:r w:rsidR="0090118D">
        <w:rPr>
          <w:sz w:val="24"/>
        </w:rPr>
        <w:t xml:space="preserve"> 2.NP</w:t>
      </w:r>
      <w:bookmarkEnd w:id="7"/>
    </w:p>
    <w:p w14:paraId="4D9F6D92" w14:textId="41FA04F7" w:rsidR="003F1AB4" w:rsidRDefault="0090118D" w:rsidP="0090118D">
      <w:pPr>
        <w:tabs>
          <w:tab w:val="left" w:pos="478"/>
        </w:tabs>
        <w:spacing w:line="244" w:lineRule="exact"/>
        <w:ind w:left="792"/>
      </w:pPr>
      <w:r w:rsidRPr="0090118D">
        <w:t>Hlavní pokladna ve 2.NP ponese největší zátěž při návštěvních špičkách areálu. Tomu musí odpovídat průchodnost turniketovým systémem.</w:t>
      </w:r>
      <w:r w:rsidR="001D41E7">
        <w:t xml:space="preserve"> Průchod musí poskytnout komfort i osobám ZTP </w:t>
      </w:r>
      <w:proofErr w:type="gramStart"/>
      <w:r w:rsidR="001D41E7">
        <w:t>a nebo</w:t>
      </w:r>
      <w:proofErr w:type="gramEnd"/>
      <w:r w:rsidR="001D41E7">
        <w:t xml:space="preserve"> při průchodu skupin</w:t>
      </w:r>
      <w:r w:rsidR="00A244D6">
        <w:t xml:space="preserve"> návštěvníků</w:t>
      </w:r>
      <w:r w:rsidR="001D41E7">
        <w:t>.</w:t>
      </w:r>
    </w:p>
    <w:p w14:paraId="1A8A49C7" w14:textId="77777777" w:rsidR="00C81D2C" w:rsidRPr="0090118D" w:rsidRDefault="00C81D2C" w:rsidP="0090118D">
      <w:pPr>
        <w:tabs>
          <w:tab w:val="left" w:pos="478"/>
        </w:tabs>
        <w:spacing w:line="244" w:lineRule="exact"/>
        <w:ind w:left="792"/>
      </w:pPr>
    </w:p>
    <w:p w14:paraId="77AB8F86" w14:textId="783739F0" w:rsidR="00EF5621" w:rsidRDefault="00362C3D">
      <w:pPr>
        <w:pStyle w:val="Odstavecseseznamem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outlineLvl w:val="3"/>
      </w:pPr>
      <w:r>
        <w:t>3</w:t>
      </w:r>
      <w:r w:rsidR="00EF5621">
        <w:t xml:space="preserve"> ks </w:t>
      </w:r>
      <w:r>
        <w:t xml:space="preserve">obousměrných </w:t>
      </w:r>
      <w:r w:rsidR="00EF5621">
        <w:t>turniketů pro vstup s technologickými parametry:</w:t>
      </w:r>
    </w:p>
    <w:p w14:paraId="0BADFC59" w14:textId="77777777" w:rsidR="00EF5621" w:rsidRDefault="00EF5621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Turniket tripod sklopný s automatickým vystavením ramen do pracovní polohy podle požadavku řídícího systému nebo operátora</w:t>
      </w:r>
    </w:p>
    <w:p w14:paraId="2CB68EC4" w14:textId="6B189530" w:rsidR="00EF5621" w:rsidRDefault="00EF5621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Min. šíře průchodu 5</w:t>
      </w:r>
      <w:r w:rsidR="00362C3D">
        <w:t>5</w:t>
      </w:r>
      <w:r>
        <w:t>0</w:t>
      </w:r>
      <w:r w:rsidR="008D56D5">
        <w:t xml:space="preserve"> </w:t>
      </w:r>
      <w:r>
        <w:t>mm</w:t>
      </w:r>
    </w:p>
    <w:p w14:paraId="728FC406" w14:textId="3AD6310F" w:rsidR="00EF5621" w:rsidRDefault="00EF5621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Celonerezové provedení</w:t>
      </w:r>
      <w:r w:rsidR="009C2C04">
        <w:t xml:space="preserve"> a krytí odpovídající provozu v</w:t>
      </w:r>
      <w:r w:rsidR="00D743F6">
        <w:t> </w:t>
      </w:r>
      <w:r w:rsidR="009C2C04">
        <w:t>prostředí</w:t>
      </w:r>
      <w:r w:rsidR="00D743F6">
        <w:t xml:space="preserve"> plaveckého areálu</w:t>
      </w:r>
    </w:p>
    <w:p w14:paraId="10601DAF" w14:textId="787D197B" w:rsidR="00EF5621" w:rsidRDefault="00EF5621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Motorový pohon ramen, tichý provoz</w:t>
      </w:r>
    </w:p>
    <w:p w14:paraId="525F6DA8" w14:textId="77777777" w:rsidR="00EF5621" w:rsidRDefault="00EF5621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Akustická signalizace průchodu pro uživatele</w:t>
      </w:r>
    </w:p>
    <w:p w14:paraId="31FEB0E1" w14:textId="324D8776" w:rsidR="00EF5621" w:rsidRDefault="00EF5621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>Hlasová signalizace s mluvenými pokyny k průchodu odlišnými pro vstup/odchod, volba hlášení do AJ, ČJ nebo jen akustický melodický signál</w:t>
      </w:r>
    </w:p>
    <w:p w14:paraId="12D48254" w14:textId="77777777" w:rsidR="00EF5621" w:rsidRDefault="00EF5621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>Poplachová výstražná signalizace při pokusu o silové překonání turniketu</w:t>
      </w:r>
    </w:p>
    <w:p w14:paraId="7D989B24" w14:textId="77777777" w:rsidR="00EF5621" w:rsidRDefault="00EF5621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Možnost napojení na signál EPS pro případy havarijních stavů s uvolněním turniketu</w:t>
      </w:r>
    </w:p>
    <w:p w14:paraId="6284B0FB" w14:textId="77777777" w:rsidR="00EF5621" w:rsidRDefault="00EF5621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Automatické sklopení ramen v případě výpadku napájení a automatické zpětné vystavení do pracovní polohy</w:t>
      </w:r>
    </w:p>
    <w:p w14:paraId="17868599" w14:textId="666BF6A9" w:rsidR="00EF5621" w:rsidRDefault="00EF5621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 Možnost </w:t>
      </w:r>
      <w:r w:rsidR="007E1682">
        <w:t>rekonfigurování</w:t>
      </w:r>
      <w:r>
        <w:t xml:space="preserve"> provozních režimů turniketu</w:t>
      </w:r>
    </w:p>
    <w:p w14:paraId="1EBFEE17" w14:textId="77777777" w:rsidR="00EF5621" w:rsidRDefault="00EF5621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>Kontrola vstupu, volný odchod</w:t>
      </w:r>
    </w:p>
    <w:p w14:paraId="441DA1FA" w14:textId="77777777" w:rsidR="00EF5621" w:rsidRDefault="00EF5621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>Kontrola vstupu, kontrolovaný odchod</w:t>
      </w:r>
    </w:p>
    <w:p w14:paraId="3FDBC172" w14:textId="77777777" w:rsidR="00EF5621" w:rsidRDefault="00EF5621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>Volný vstup, volný odchod</w:t>
      </w:r>
    </w:p>
    <w:p w14:paraId="6C991325" w14:textId="77777777" w:rsidR="00EF5621" w:rsidRDefault="00EF5621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>Blokovaný vstup/blokovaný odchod</w:t>
      </w:r>
    </w:p>
    <w:p w14:paraId="0E1C5150" w14:textId="77777777" w:rsidR="00043D47" w:rsidRDefault="00043D47" w:rsidP="00043D47">
      <w:pPr>
        <w:pStyle w:val="Odstavecseseznamem"/>
        <w:widowControl/>
        <w:autoSpaceDE/>
        <w:autoSpaceDN/>
        <w:spacing w:after="160" w:line="259" w:lineRule="auto"/>
        <w:ind w:left="1440" w:firstLine="0"/>
        <w:contextualSpacing/>
      </w:pPr>
    </w:p>
    <w:p w14:paraId="6BD9A134" w14:textId="77777777" w:rsidR="009C2C04" w:rsidRDefault="009C2C04">
      <w:pPr>
        <w:pStyle w:val="Odstavecseseznamem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outlineLvl w:val="3"/>
      </w:pPr>
      <w:r>
        <w:t>Dodávka 1 kusu branky</w:t>
      </w:r>
    </w:p>
    <w:p w14:paraId="197A80ED" w14:textId="5668C950" w:rsidR="009C2C04" w:rsidRDefault="009C2C04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Motorová celonerezová</w:t>
      </w:r>
      <w:r w:rsidR="00A244D6">
        <w:t xml:space="preserve"> duální</w:t>
      </w:r>
      <w:r>
        <w:t xml:space="preserve"> branka s ramenem až 1100</w:t>
      </w:r>
      <w:r w:rsidR="00A244D6">
        <w:t xml:space="preserve"> </w:t>
      </w:r>
      <w:r>
        <w:t xml:space="preserve">mm nebo speed </w:t>
      </w:r>
      <w:proofErr w:type="spellStart"/>
      <w:r>
        <w:t>gate</w:t>
      </w:r>
      <w:proofErr w:type="spellEnd"/>
      <w:r>
        <w:t xml:space="preserve"> turniket se šířkou průchodu min. 900 mm</w:t>
      </w:r>
    </w:p>
    <w:p w14:paraId="170A2A0D" w14:textId="1E641E89" w:rsidR="009C2C04" w:rsidRDefault="009C2C04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Krytí odpovídající provozu v outdoor prostředí</w:t>
      </w:r>
    </w:p>
    <w:p w14:paraId="7BFBE666" w14:textId="77777777" w:rsidR="009C2C04" w:rsidRDefault="009C2C04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Doba otevření / zavření </w:t>
      </w:r>
      <w:proofErr w:type="gramStart"/>
      <w:r>
        <w:rPr>
          <w:lang w:val="en-AE"/>
        </w:rPr>
        <w:t>&lt;</w:t>
      </w:r>
      <w:r>
        <w:t xml:space="preserve"> 0</w:t>
      </w:r>
      <w:proofErr w:type="gramEnd"/>
      <w:r>
        <w:t>,5s</w:t>
      </w:r>
    </w:p>
    <w:p w14:paraId="09C2C14F" w14:textId="77777777" w:rsidR="009C2C04" w:rsidRDefault="009C2C04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Nastavitelná rychlost pohybu ramene, síla tlaku </w:t>
      </w:r>
      <w:proofErr w:type="gramStart"/>
      <w:r>
        <w:t>ramene</w:t>
      </w:r>
      <w:proofErr w:type="gramEnd"/>
      <w:r>
        <w:t xml:space="preserve"> pokud narazí na překážku</w:t>
      </w:r>
    </w:p>
    <w:p w14:paraId="0F7E96B2" w14:textId="77777777" w:rsidR="009C2C04" w:rsidRDefault="009C2C04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Možnost zajištění vazby na přítomnost osoby v prostoru branky a následné rychlé uzavření při uvolnění prostoru branky</w:t>
      </w:r>
    </w:p>
    <w:p w14:paraId="6858A060" w14:textId="3B03C625" w:rsidR="00043D47" w:rsidRDefault="009C2C04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Možnost rozšíření systému branky o systém počítání průchodu osob (oběma směry) v době otevření branky</w:t>
      </w:r>
      <w:r w:rsidR="00043D47" w:rsidRPr="00043D47">
        <w:t xml:space="preserve"> </w:t>
      </w:r>
      <w:r w:rsidR="00043D47">
        <w:t>Možnost demontáže turniketů pro zimní období</w:t>
      </w:r>
    </w:p>
    <w:p w14:paraId="7E3E2D9E" w14:textId="2A911009" w:rsidR="002B69B9" w:rsidRDefault="00043D47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Možnost demontáže branky pro zimní období</w:t>
      </w:r>
    </w:p>
    <w:p w14:paraId="7DB24FA9" w14:textId="77777777" w:rsidR="002B69B9" w:rsidRDefault="002B69B9" w:rsidP="002B69B9">
      <w:pPr>
        <w:pStyle w:val="Odstavecseseznamem"/>
        <w:widowControl/>
        <w:autoSpaceDE/>
        <w:autoSpaceDN/>
        <w:spacing w:after="160" w:line="259" w:lineRule="auto"/>
        <w:ind w:left="1440" w:firstLine="0"/>
        <w:contextualSpacing/>
      </w:pPr>
    </w:p>
    <w:p w14:paraId="56F5AF5B" w14:textId="77777777" w:rsidR="002B69B9" w:rsidRDefault="002B69B9">
      <w:pPr>
        <w:pStyle w:val="Odstavecseseznamem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</w:pPr>
      <w:r>
        <w:lastRenderedPageBreak/>
        <w:t>Elektronika ovládání turniketů (vstupní čtečky)</w:t>
      </w:r>
    </w:p>
    <w:p w14:paraId="2A550C4D" w14:textId="77777777" w:rsidR="002B69B9" w:rsidRDefault="002B69B9">
      <w:pPr>
        <w:pStyle w:val="Odstavecseseznamem"/>
        <w:widowControl/>
        <w:numPr>
          <w:ilvl w:val="1"/>
          <w:numId w:val="6"/>
        </w:numPr>
        <w:autoSpaceDE/>
        <w:autoSpaceDN/>
        <w:spacing w:after="160" w:line="259" w:lineRule="auto"/>
        <w:contextualSpacing/>
      </w:pPr>
      <w:r>
        <w:t>Turnikety budou osazeny vstupní čtečkou s možností načtení</w:t>
      </w:r>
    </w:p>
    <w:p w14:paraId="1BC5C270" w14:textId="14DBC2BD" w:rsidR="002B69B9" w:rsidRDefault="002B69B9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 xml:space="preserve">RFID čipu standard </w:t>
      </w:r>
      <w:proofErr w:type="gramStart"/>
      <w:r>
        <w:t>1443A</w:t>
      </w:r>
      <w:proofErr w:type="gramEnd"/>
      <w:r>
        <w:t>/B</w:t>
      </w:r>
    </w:p>
    <w:p w14:paraId="0CC0FBB6" w14:textId="77777777" w:rsidR="002B69B9" w:rsidRDefault="002B69B9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 xml:space="preserve">Čtečky 1D a 2D čárových kódů pro běžné standardy s možností čtení kódů jak z tištené formy (vstupenky, </w:t>
      </w:r>
      <w:proofErr w:type="gramStart"/>
      <w:r>
        <w:t>náramky,..</w:t>
      </w:r>
      <w:proofErr w:type="gramEnd"/>
      <w:r>
        <w:t>) tak z displejů telefonů</w:t>
      </w:r>
    </w:p>
    <w:p w14:paraId="6285315C" w14:textId="60F7F913" w:rsidR="002B69B9" w:rsidRDefault="00D565F2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 xml:space="preserve">Alternativně </w:t>
      </w:r>
      <w:r w:rsidR="002673CA">
        <w:t>musí čtečky umožnit rozšíření i pro NFC rozhraní mobilů</w:t>
      </w:r>
    </w:p>
    <w:p w14:paraId="2AC371C3" w14:textId="77777777" w:rsidR="002B69B9" w:rsidRDefault="002B69B9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Turniket bude vybaven informačním grafickým barevným displejem, min 4“ jež umožní informovat uživatele o akceptaci vstupenky, důvodu odmítnutí vstupenky, stavu kreditu permanentky, aktuálním čase, možnost signalizovat další případné informace</w:t>
      </w:r>
    </w:p>
    <w:p w14:paraId="5C887314" w14:textId="5AB2C74B" w:rsidR="00D565F2" w:rsidRDefault="002B69B9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Čtečky turniketů budou vybaveny výraznou barevnou optickou signalizací RGB pro rozlišení typu ID </w:t>
      </w:r>
      <w:proofErr w:type="gramStart"/>
      <w:r w:rsidR="00D565F2">
        <w:t>médií</w:t>
      </w:r>
      <w:proofErr w:type="gramEnd"/>
      <w:r>
        <w:t xml:space="preserve"> jež využil návštěvník (permanentka, slevová vstupenka student, slevová vstupenka ZTP, důchodce apod.) </w:t>
      </w:r>
      <w:r w:rsidR="00190935">
        <w:t>s cílem</w:t>
      </w:r>
      <w:r w:rsidR="00D565F2">
        <w:t xml:space="preserve"> usnadn</w:t>
      </w:r>
      <w:r w:rsidR="00190935">
        <w:t>it</w:t>
      </w:r>
      <w:r w:rsidR="00D565F2">
        <w:t xml:space="preserve"> kontroly návštěvníků a snížení prostoru pro zneužit</w:t>
      </w:r>
      <w:r w:rsidR="007B156A">
        <w:t>í elektronicky zakoupených vstupenek ve slevovém režimu.</w:t>
      </w:r>
    </w:p>
    <w:p w14:paraId="26F0096D" w14:textId="33A5039D" w:rsidR="002B69B9" w:rsidRDefault="002B69B9" w:rsidP="00D565F2">
      <w:pPr>
        <w:pStyle w:val="Odstavecseseznamem"/>
        <w:widowControl/>
        <w:autoSpaceDE/>
        <w:autoSpaceDN/>
        <w:spacing w:after="160" w:line="259" w:lineRule="auto"/>
        <w:ind w:left="1440" w:firstLine="0"/>
        <w:contextualSpacing/>
      </w:pPr>
      <w:r>
        <w:t xml:space="preserve"> </w:t>
      </w:r>
    </w:p>
    <w:p w14:paraId="61A66E4A" w14:textId="77777777" w:rsidR="002B69B9" w:rsidRDefault="002B69B9">
      <w:pPr>
        <w:pStyle w:val="Odstavecseseznamem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</w:pPr>
      <w:bookmarkStart w:id="8" w:name="_Hlk193046143"/>
      <w:r>
        <w:t>Elektronika ovládání branky</w:t>
      </w:r>
    </w:p>
    <w:p w14:paraId="48E208F7" w14:textId="77777777" w:rsidR="002B69B9" w:rsidRDefault="002B69B9">
      <w:pPr>
        <w:pStyle w:val="Odstavecseseznamem"/>
        <w:widowControl/>
        <w:numPr>
          <w:ilvl w:val="1"/>
          <w:numId w:val="6"/>
        </w:numPr>
        <w:autoSpaceDE/>
        <w:autoSpaceDN/>
        <w:spacing w:after="160" w:line="259" w:lineRule="auto"/>
        <w:contextualSpacing/>
      </w:pPr>
      <w:r>
        <w:t>Vstupní terminál bude osazena vstupní čtečkou s možností načtení</w:t>
      </w:r>
    </w:p>
    <w:p w14:paraId="227EBDC7" w14:textId="50F96DCF" w:rsidR="002B69B9" w:rsidRDefault="002B69B9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 xml:space="preserve">RFID čipu standard </w:t>
      </w:r>
      <w:proofErr w:type="gramStart"/>
      <w:r>
        <w:t>1443A</w:t>
      </w:r>
      <w:proofErr w:type="gramEnd"/>
      <w:r>
        <w:t>/B</w:t>
      </w:r>
    </w:p>
    <w:p w14:paraId="73435128" w14:textId="77777777" w:rsidR="002B69B9" w:rsidRDefault="002B69B9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 xml:space="preserve">Čtečky 1D a 2D čárových kódů pro běžné standardy s možností čtení kódů jak z tištené formy (vstupenky, </w:t>
      </w:r>
      <w:proofErr w:type="gramStart"/>
      <w:r>
        <w:t>náramky,..</w:t>
      </w:r>
      <w:proofErr w:type="gramEnd"/>
      <w:r>
        <w:t>) tak z displejů telefonů</w:t>
      </w:r>
    </w:p>
    <w:p w14:paraId="0B39945B" w14:textId="77777777" w:rsidR="00016219" w:rsidRDefault="00016219" w:rsidP="00016219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>Alternativně musí čtečky umožnit rozšíření i pro NFC rozhraní mobilů</w:t>
      </w:r>
    </w:p>
    <w:p w14:paraId="65569270" w14:textId="77777777" w:rsidR="002B69B9" w:rsidRDefault="002B69B9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Vstupní terminál bude vybaven grafickým barevným displejem, min 4“ jež umožní informovat uživatele o akceptaci vstupenky, důvodu odmítnutí vstupenky, stavu kreditu permanentky, aktuálním čase, možnost signalizovat další případné informace</w:t>
      </w:r>
    </w:p>
    <w:p w14:paraId="453CBA77" w14:textId="77777777" w:rsidR="002B69B9" w:rsidRDefault="002B69B9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Vstupní </w:t>
      </w:r>
      <w:proofErr w:type="gramStart"/>
      <w:r>
        <w:t>terminál  branky</w:t>
      </w:r>
      <w:proofErr w:type="gramEnd"/>
      <w:r>
        <w:t xml:space="preserve"> budou vybaven výraznou barevnou optickou signalizací RGB pro rozlišení typu ID čipů jež využil návštěvník (permanentka, slevová vstupenka student, slevová vstupenka ZTP, důchodce apod.)</w:t>
      </w:r>
    </w:p>
    <w:bookmarkEnd w:id="8"/>
    <w:p w14:paraId="024AE2F4" w14:textId="77777777" w:rsidR="00EF5621" w:rsidRDefault="00EF5621">
      <w:pPr>
        <w:pStyle w:val="Zkladntext"/>
        <w:ind w:right="106" w:firstLine="707"/>
        <w:jc w:val="both"/>
      </w:pPr>
    </w:p>
    <w:p w14:paraId="7F821419" w14:textId="77777777" w:rsidR="00532282" w:rsidRDefault="00532282">
      <w:pPr>
        <w:pStyle w:val="Odstavecseseznamem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</w:pPr>
      <w:r>
        <w:t>Manuální a externí ovládání turniketů a branek</w:t>
      </w:r>
    </w:p>
    <w:p w14:paraId="3C4A0CBA" w14:textId="6A39261A" w:rsidR="00532282" w:rsidRDefault="00532282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Systém </w:t>
      </w:r>
      <w:r w:rsidR="00C3123A">
        <w:t xml:space="preserve">vstupních </w:t>
      </w:r>
      <w:r>
        <w:t>turniketů</w:t>
      </w:r>
      <w:r w:rsidR="00C3123A">
        <w:t xml:space="preserve"> a branky </w:t>
      </w:r>
      <w:r>
        <w:t xml:space="preserve">bude doplněn o 2 panely pro ruční ovládání </w:t>
      </w:r>
      <w:r w:rsidR="00C3123A">
        <w:t>všech</w:t>
      </w:r>
      <w:r>
        <w:t xml:space="preserve"> turniketů a branky z pracovních pozic pokladen</w:t>
      </w:r>
    </w:p>
    <w:p w14:paraId="7FD708F8" w14:textId="77777777" w:rsidR="00532282" w:rsidRDefault="00532282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Všechny pokladny umožní ovládání turniketů pomocí ikon obrazovky na pokladním PC</w:t>
      </w:r>
    </w:p>
    <w:p w14:paraId="28C1062B" w14:textId="77777777" w:rsidR="006E2042" w:rsidRDefault="00532282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Branka bude osazena odchodovým tlačítkem pro odjíždějící kočárky, ZTP apod. Nebo přímo odchodovou čtečkou</w:t>
      </w:r>
    </w:p>
    <w:p w14:paraId="40B59FCD" w14:textId="1D52D9D2" w:rsidR="006E2042" w:rsidRDefault="006E2042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Pro nouzový únik osob bude sestava turniketu a branky vybavena </w:t>
      </w:r>
      <w:proofErr w:type="spellStart"/>
      <w:r>
        <w:t>deblokačním</w:t>
      </w:r>
      <w:proofErr w:type="spellEnd"/>
      <w:r>
        <w:t xml:space="preserve"> únikovým tlačítkem, které je aktivováno vymáčknutím (prolomením) skla. Tlačítko bude umístěno v blízkosti turniket</w:t>
      </w:r>
      <w:r w:rsidR="00F2390A">
        <w:t>ů</w:t>
      </w:r>
      <w:r>
        <w:t xml:space="preserve"> ve směru úniku osob. Paralelně s tlačítkem bude napojen turniketový systém na výstup EPS.</w:t>
      </w:r>
    </w:p>
    <w:p w14:paraId="422B4710" w14:textId="77777777" w:rsidR="00290704" w:rsidRDefault="00290704" w:rsidP="00201ACC">
      <w:pPr>
        <w:pStyle w:val="Zkladntext"/>
        <w:ind w:left="0" w:right="106"/>
        <w:jc w:val="both"/>
      </w:pPr>
    </w:p>
    <w:p w14:paraId="6F0F1431" w14:textId="06BFD529" w:rsidR="00D135D6" w:rsidRPr="00765E2A" w:rsidRDefault="00D135D6" w:rsidP="00D135D6">
      <w:pPr>
        <w:pStyle w:val="Nadpis1"/>
        <w:numPr>
          <w:ilvl w:val="1"/>
          <w:numId w:val="9"/>
        </w:numPr>
        <w:tabs>
          <w:tab w:val="left" w:pos="838"/>
        </w:tabs>
        <w:spacing w:line="240" w:lineRule="auto"/>
        <w:rPr>
          <w:sz w:val="24"/>
        </w:rPr>
      </w:pPr>
      <w:bookmarkStart w:id="9" w:name="_Toc193141179"/>
      <w:r>
        <w:rPr>
          <w:sz w:val="24"/>
        </w:rPr>
        <w:t>P</w:t>
      </w:r>
      <w:r w:rsidR="007275C6">
        <w:rPr>
          <w:sz w:val="24"/>
        </w:rPr>
        <w:t xml:space="preserve">růchod </w:t>
      </w:r>
      <w:r w:rsidR="00EA3D6D">
        <w:rPr>
          <w:sz w:val="24"/>
        </w:rPr>
        <w:t>7</w:t>
      </w:r>
      <w:r w:rsidR="007275C6">
        <w:rPr>
          <w:sz w:val="24"/>
        </w:rPr>
        <w:t xml:space="preserve"> </w:t>
      </w:r>
      <w:r>
        <w:rPr>
          <w:sz w:val="24"/>
        </w:rPr>
        <w:t>-</w:t>
      </w:r>
      <w:r w:rsidRPr="00765E2A">
        <w:rPr>
          <w:sz w:val="24"/>
        </w:rPr>
        <w:t xml:space="preserve"> </w:t>
      </w:r>
      <w:r>
        <w:rPr>
          <w:sz w:val="24"/>
        </w:rPr>
        <w:t>vstup</w:t>
      </w:r>
      <w:r w:rsidRPr="00765E2A">
        <w:rPr>
          <w:sz w:val="24"/>
        </w:rPr>
        <w:t xml:space="preserve"> </w:t>
      </w:r>
      <w:r>
        <w:rPr>
          <w:sz w:val="24"/>
        </w:rPr>
        <w:t>/</w:t>
      </w:r>
      <w:r w:rsidRPr="00765E2A">
        <w:rPr>
          <w:sz w:val="24"/>
        </w:rPr>
        <w:t xml:space="preserve"> </w:t>
      </w:r>
      <w:r>
        <w:rPr>
          <w:sz w:val="24"/>
        </w:rPr>
        <w:t>výstup</w:t>
      </w:r>
      <w:r w:rsidRPr="00765E2A">
        <w:rPr>
          <w:sz w:val="24"/>
        </w:rPr>
        <w:t xml:space="preserve"> </w:t>
      </w:r>
      <w:r>
        <w:rPr>
          <w:sz w:val="24"/>
        </w:rPr>
        <w:t>vchod 1.NP pro sportovce</w:t>
      </w:r>
      <w:bookmarkEnd w:id="9"/>
    </w:p>
    <w:p w14:paraId="67D03633" w14:textId="22B87C77" w:rsidR="00D135D6" w:rsidRDefault="00D135D6" w:rsidP="00D135D6">
      <w:pPr>
        <w:tabs>
          <w:tab w:val="left" w:pos="478"/>
        </w:tabs>
        <w:spacing w:line="244" w:lineRule="exact"/>
        <w:ind w:left="792"/>
      </w:pPr>
      <w:r>
        <w:t>Samostatný bezobslužný vstup pro sportovce bude osazen</w:t>
      </w:r>
    </w:p>
    <w:p w14:paraId="67340C5E" w14:textId="77777777" w:rsidR="00D135D6" w:rsidRDefault="00D135D6" w:rsidP="00D135D6">
      <w:pPr>
        <w:pStyle w:val="Odstavecseseznamem"/>
        <w:numPr>
          <w:ilvl w:val="1"/>
          <w:numId w:val="5"/>
        </w:numPr>
        <w:tabs>
          <w:tab w:val="left" w:pos="478"/>
        </w:tabs>
        <w:spacing w:line="244" w:lineRule="exact"/>
      </w:pPr>
      <w:r>
        <w:t>Vstupní čtečkou na vnějších dveřích, vstup do 101</w:t>
      </w:r>
    </w:p>
    <w:p w14:paraId="40EEBFD3" w14:textId="5479A57C" w:rsidR="00D135D6" w:rsidRDefault="00D135D6" w:rsidP="00D135D6">
      <w:pPr>
        <w:pStyle w:val="Odstavecseseznamem"/>
        <w:numPr>
          <w:ilvl w:val="1"/>
          <w:numId w:val="5"/>
        </w:numPr>
        <w:tabs>
          <w:tab w:val="left" w:pos="478"/>
        </w:tabs>
        <w:spacing w:line="244" w:lineRule="exact"/>
      </w:pPr>
      <w:r>
        <w:t xml:space="preserve">Turniketem </w:t>
      </w:r>
      <w:r w:rsidR="00324063">
        <w:t xml:space="preserve">speedgate </w:t>
      </w:r>
      <w:r>
        <w:t>v zádveří</w:t>
      </w:r>
    </w:p>
    <w:p w14:paraId="7BA32995" w14:textId="6B7D4C8D" w:rsidR="00D135D6" w:rsidRDefault="00D135D6" w:rsidP="00D135D6">
      <w:pPr>
        <w:pStyle w:val="Odstavecseseznamem"/>
        <w:tabs>
          <w:tab w:val="left" w:pos="478"/>
        </w:tabs>
        <w:spacing w:line="244" w:lineRule="exact"/>
        <w:ind w:left="720" w:firstLine="0"/>
      </w:pPr>
      <w:r>
        <w:t xml:space="preserve"> </w:t>
      </w:r>
    </w:p>
    <w:p w14:paraId="63E3BA72" w14:textId="77777777" w:rsidR="00D135D6" w:rsidRDefault="00D135D6" w:rsidP="00D135D6">
      <w:pPr>
        <w:pStyle w:val="Odstavecseseznamem"/>
        <w:widowControl/>
        <w:numPr>
          <w:ilvl w:val="0"/>
          <w:numId w:val="11"/>
        </w:numPr>
        <w:tabs>
          <w:tab w:val="left" w:pos="478"/>
        </w:tabs>
        <w:autoSpaceDE/>
        <w:autoSpaceDN/>
        <w:spacing w:after="160" w:line="244" w:lineRule="exact"/>
        <w:ind w:left="792"/>
        <w:contextualSpacing/>
      </w:pPr>
      <w:r>
        <w:t xml:space="preserve">Vstupní čtečka vnějších dveří </w:t>
      </w:r>
    </w:p>
    <w:p w14:paraId="765390CC" w14:textId="35D267C5" w:rsidR="00D135D6" w:rsidRDefault="00D135D6" w:rsidP="00D135D6">
      <w:pPr>
        <w:pStyle w:val="Odstavecseseznamem"/>
        <w:widowControl/>
        <w:tabs>
          <w:tab w:val="left" w:pos="478"/>
        </w:tabs>
        <w:autoSpaceDE/>
        <w:autoSpaceDN/>
        <w:spacing w:after="160" w:line="244" w:lineRule="exact"/>
        <w:ind w:left="792" w:firstLine="0"/>
        <w:contextualSpacing/>
      </w:pPr>
      <w:r>
        <w:t>umožní v kombinaci s automatickými dveřmi provoz v režimu</w:t>
      </w:r>
    </w:p>
    <w:p w14:paraId="033BAB04" w14:textId="62E9B0D0" w:rsidR="00D135D6" w:rsidRDefault="00D135D6" w:rsidP="00D135D6">
      <w:pPr>
        <w:pStyle w:val="Odstavecseseznamem"/>
        <w:numPr>
          <w:ilvl w:val="2"/>
          <w:numId w:val="5"/>
        </w:numPr>
        <w:tabs>
          <w:tab w:val="left" w:pos="478"/>
        </w:tabs>
        <w:spacing w:line="244" w:lineRule="exact"/>
      </w:pPr>
      <w:r>
        <w:t xml:space="preserve">Zavřeno/zablokováno pro období mimo běžnou provozní dobu areálu. V této době umožní čtečka otevření dveří jen pro osoby s čipem s vyššími oprávněními (pracovníci areálu, </w:t>
      </w:r>
      <w:proofErr w:type="gramStart"/>
      <w:r>
        <w:t>ostraha,…</w:t>
      </w:r>
      <w:proofErr w:type="gramEnd"/>
      <w:r>
        <w:t>).</w:t>
      </w:r>
    </w:p>
    <w:p w14:paraId="03FB39D1" w14:textId="551B21A7" w:rsidR="00D135D6" w:rsidRDefault="00D135D6" w:rsidP="00D135D6">
      <w:pPr>
        <w:pStyle w:val="Odstavecseseznamem"/>
        <w:numPr>
          <w:ilvl w:val="2"/>
          <w:numId w:val="5"/>
        </w:numPr>
        <w:tabs>
          <w:tab w:val="left" w:pos="478"/>
        </w:tabs>
        <w:spacing w:line="244" w:lineRule="exact"/>
      </w:pPr>
      <w:r>
        <w:t>Zavřeno – otevření na základě pohybového čidla bez nutnosti použít osobní čip – pro běžnou provozní dobu kdy předpokládáme příchody/odchody sportovců</w:t>
      </w:r>
    </w:p>
    <w:p w14:paraId="135EACC7" w14:textId="51E702D8" w:rsidR="00D135D6" w:rsidRDefault="00D135D6" w:rsidP="00D135D6">
      <w:pPr>
        <w:tabs>
          <w:tab w:val="left" w:pos="478"/>
        </w:tabs>
        <w:spacing w:line="244" w:lineRule="exact"/>
      </w:pPr>
    </w:p>
    <w:p w14:paraId="3B1F25D2" w14:textId="5300D7D7" w:rsidR="00D135D6" w:rsidRDefault="00D135D6" w:rsidP="00D135D6">
      <w:pPr>
        <w:pStyle w:val="Odstavecseseznamem"/>
        <w:widowControl/>
        <w:numPr>
          <w:ilvl w:val="0"/>
          <w:numId w:val="11"/>
        </w:numPr>
        <w:tabs>
          <w:tab w:val="left" w:pos="478"/>
        </w:tabs>
        <w:autoSpaceDE/>
        <w:autoSpaceDN/>
        <w:spacing w:after="160" w:line="244" w:lineRule="exact"/>
        <w:ind w:left="792"/>
        <w:contextualSpacing/>
      </w:pPr>
      <w:r>
        <w:t>1 ks speedgate obousměrný turniket pro vstup s technologickými parametry:</w:t>
      </w:r>
    </w:p>
    <w:p w14:paraId="16E7537E" w14:textId="5023C3CB" w:rsidR="006E46B0" w:rsidRDefault="006E46B0" w:rsidP="006E46B0">
      <w:pPr>
        <w:pStyle w:val="Odstavecseseznamem"/>
        <w:widowControl/>
        <w:numPr>
          <w:ilvl w:val="1"/>
          <w:numId w:val="11"/>
        </w:numPr>
        <w:autoSpaceDE/>
        <w:autoSpaceDN/>
        <w:spacing w:after="160" w:line="259" w:lineRule="auto"/>
        <w:contextualSpacing/>
      </w:pPr>
      <w:r>
        <w:t>Senzorová brána s bočními křídly min. šíře průchodu 900 mm</w:t>
      </w:r>
    </w:p>
    <w:p w14:paraId="437AC7F0" w14:textId="77777777" w:rsidR="006E46B0" w:rsidRDefault="006E46B0" w:rsidP="006E46B0">
      <w:pPr>
        <w:pStyle w:val="Odstavecseseznamem"/>
        <w:widowControl/>
        <w:numPr>
          <w:ilvl w:val="1"/>
          <w:numId w:val="11"/>
        </w:numPr>
        <w:autoSpaceDE/>
        <w:autoSpaceDN/>
        <w:spacing w:after="160" w:line="259" w:lineRule="auto"/>
        <w:contextualSpacing/>
      </w:pPr>
      <w:r>
        <w:t>Celonerezové provedení a krytí odpovídající provozu v prostředí plaveckého areálu</w:t>
      </w:r>
    </w:p>
    <w:p w14:paraId="585520BF" w14:textId="56E90119" w:rsidR="006E46B0" w:rsidRDefault="006E46B0" w:rsidP="006E46B0">
      <w:pPr>
        <w:pStyle w:val="Odstavecseseznamem"/>
        <w:widowControl/>
        <w:numPr>
          <w:ilvl w:val="1"/>
          <w:numId w:val="11"/>
        </w:numPr>
        <w:autoSpaceDE/>
        <w:autoSpaceDN/>
        <w:spacing w:after="160" w:line="259" w:lineRule="auto"/>
        <w:contextualSpacing/>
      </w:pPr>
      <w:r>
        <w:t>Motorový pohon křídel brány, tichý provoz</w:t>
      </w:r>
    </w:p>
    <w:p w14:paraId="54D62211" w14:textId="77777777" w:rsidR="006E46B0" w:rsidRDefault="006E46B0" w:rsidP="006E46B0">
      <w:pPr>
        <w:pStyle w:val="Odstavecseseznamem"/>
        <w:widowControl/>
        <w:numPr>
          <w:ilvl w:val="1"/>
          <w:numId w:val="11"/>
        </w:numPr>
        <w:autoSpaceDE/>
        <w:autoSpaceDN/>
        <w:spacing w:after="160" w:line="259" w:lineRule="auto"/>
        <w:contextualSpacing/>
      </w:pPr>
      <w:r>
        <w:lastRenderedPageBreak/>
        <w:t>Akustická signalizace průchodu pro uživatele</w:t>
      </w:r>
    </w:p>
    <w:p w14:paraId="35E5C87C" w14:textId="77777777" w:rsidR="006E46B0" w:rsidRDefault="006E46B0" w:rsidP="006E46B0">
      <w:pPr>
        <w:pStyle w:val="Odstavecseseznamem"/>
        <w:widowControl/>
        <w:numPr>
          <w:ilvl w:val="2"/>
          <w:numId w:val="11"/>
        </w:numPr>
        <w:autoSpaceDE/>
        <w:autoSpaceDN/>
        <w:spacing w:after="160" w:line="259" w:lineRule="auto"/>
        <w:contextualSpacing/>
      </w:pPr>
      <w:r>
        <w:t>Hlasová signalizace s mluvenými pokyny k průchodu odlišnými pro vstup/odchod, volba hlášení do AJ, ČJ nebo jen akustický melodický signál</w:t>
      </w:r>
    </w:p>
    <w:p w14:paraId="4B48FC83" w14:textId="77777777" w:rsidR="006E46B0" w:rsidRDefault="006E46B0" w:rsidP="006E46B0">
      <w:pPr>
        <w:pStyle w:val="Odstavecseseznamem"/>
        <w:widowControl/>
        <w:numPr>
          <w:ilvl w:val="2"/>
          <w:numId w:val="11"/>
        </w:numPr>
        <w:autoSpaceDE/>
        <w:autoSpaceDN/>
        <w:spacing w:after="160" w:line="259" w:lineRule="auto"/>
        <w:contextualSpacing/>
      </w:pPr>
      <w:r>
        <w:t>Poplachová výstražná signalizace při pokusu o silové překonání turniketu</w:t>
      </w:r>
    </w:p>
    <w:p w14:paraId="4A0C01A9" w14:textId="77777777" w:rsidR="006E46B0" w:rsidRDefault="006E46B0" w:rsidP="006E46B0">
      <w:pPr>
        <w:pStyle w:val="Odstavecseseznamem"/>
        <w:widowControl/>
        <w:numPr>
          <w:ilvl w:val="1"/>
          <w:numId w:val="11"/>
        </w:numPr>
        <w:autoSpaceDE/>
        <w:autoSpaceDN/>
        <w:spacing w:after="160" w:line="259" w:lineRule="auto"/>
        <w:contextualSpacing/>
      </w:pPr>
      <w:r>
        <w:t>Možnost napojení na signál EPS pro případy havarijních stavů s uvolněním turniketu</w:t>
      </w:r>
    </w:p>
    <w:p w14:paraId="49A88297" w14:textId="79298290" w:rsidR="006E46B0" w:rsidRDefault="006E46B0" w:rsidP="006E46B0">
      <w:pPr>
        <w:pStyle w:val="Odstavecseseznamem"/>
        <w:widowControl/>
        <w:numPr>
          <w:ilvl w:val="1"/>
          <w:numId w:val="11"/>
        </w:numPr>
        <w:autoSpaceDE/>
        <w:autoSpaceDN/>
        <w:spacing w:after="160" w:line="259" w:lineRule="auto"/>
        <w:contextualSpacing/>
      </w:pPr>
      <w:r>
        <w:t xml:space="preserve">Automatické </w:t>
      </w:r>
      <w:r w:rsidR="00802104">
        <w:t>otevření turnikety</w:t>
      </w:r>
      <w:r>
        <w:t xml:space="preserve"> v případě výpadku napájení a automatické zpětné vystavení do pracovní polohy</w:t>
      </w:r>
      <w:r w:rsidR="00802104">
        <w:t xml:space="preserve"> při obnovení napájení</w:t>
      </w:r>
    </w:p>
    <w:p w14:paraId="60A6BEA9" w14:textId="77777777" w:rsidR="006E46B0" w:rsidRDefault="006E46B0" w:rsidP="006E46B0">
      <w:pPr>
        <w:pStyle w:val="Odstavecseseznamem"/>
        <w:widowControl/>
        <w:numPr>
          <w:ilvl w:val="1"/>
          <w:numId w:val="11"/>
        </w:numPr>
        <w:autoSpaceDE/>
        <w:autoSpaceDN/>
        <w:spacing w:after="160" w:line="259" w:lineRule="auto"/>
        <w:contextualSpacing/>
      </w:pPr>
      <w:r>
        <w:t xml:space="preserve"> Možnost rekonfigurování provozních režimů turniketu</w:t>
      </w:r>
    </w:p>
    <w:p w14:paraId="77ED3122" w14:textId="77777777" w:rsidR="006E46B0" w:rsidRDefault="006E46B0" w:rsidP="006E46B0">
      <w:pPr>
        <w:pStyle w:val="Odstavecseseznamem"/>
        <w:widowControl/>
        <w:numPr>
          <w:ilvl w:val="2"/>
          <w:numId w:val="11"/>
        </w:numPr>
        <w:autoSpaceDE/>
        <w:autoSpaceDN/>
        <w:spacing w:after="160" w:line="259" w:lineRule="auto"/>
        <w:contextualSpacing/>
      </w:pPr>
      <w:r>
        <w:t>Kontrola vstupu, volný odchod</w:t>
      </w:r>
    </w:p>
    <w:p w14:paraId="6182DA17" w14:textId="77777777" w:rsidR="006E46B0" w:rsidRDefault="006E46B0" w:rsidP="006E46B0">
      <w:pPr>
        <w:pStyle w:val="Odstavecseseznamem"/>
        <w:widowControl/>
        <w:numPr>
          <w:ilvl w:val="2"/>
          <w:numId w:val="11"/>
        </w:numPr>
        <w:autoSpaceDE/>
        <w:autoSpaceDN/>
        <w:spacing w:after="160" w:line="259" w:lineRule="auto"/>
        <w:contextualSpacing/>
      </w:pPr>
      <w:r>
        <w:t>Kontrola vstupu, kontrolovaný odchod</w:t>
      </w:r>
    </w:p>
    <w:p w14:paraId="73F57E31" w14:textId="77777777" w:rsidR="006E46B0" w:rsidRDefault="006E46B0" w:rsidP="006E46B0">
      <w:pPr>
        <w:pStyle w:val="Odstavecseseznamem"/>
        <w:widowControl/>
        <w:numPr>
          <w:ilvl w:val="2"/>
          <w:numId w:val="11"/>
        </w:numPr>
        <w:autoSpaceDE/>
        <w:autoSpaceDN/>
        <w:spacing w:after="160" w:line="259" w:lineRule="auto"/>
        <w:contextualSpacing/>
      </w:pPr>
      <w:r>
        <w:t>Volný vstup, volný odchod</w:t>
      </w:r>
    </w:p>
    <w:p w14:paraId="2BF715D6" w14:textId="77777777" w:rsidR="006E46B0" w:rsidRDefault="006E46B0" w:rsidP="006E46B0">
      <w:pPr>
        <w:pStyle w:val="Odstavecseseznamem"/>
        <w:widowControl/>
        <w:numPr>
          <w:ilvl w:val="2"/>
          <w:numId w:val="11"/>
        </w:numPr>
        <w:autoSpaceDE/>
        <w:autoSpaceDN/>
        <w:spacing w:after="160" w:line="259" w:lineRule="auto"/>
        <w:contextualSpacing/>
      </w:pPr>
      <w:r>
        <w:t>Blokovaný vstup/blokovaný odchod</w:t>
      </w:r>
    </w:p>
    <w:p w14:paraId="79BC66CE" w14:textId="77777777" w:rsidR="00A228D1" w:rsidRDefault="00A228D1" w:rsidP="00A228D1">
      <w:pPr>
        <w:pStyle w:val="Odstavecseseznamem"/>
        <w:widowControl/>
        <w:tabs>
          <w:tab w:val="left" w:pos="478"/>
        </w:tabs>
        <w:autoSpaceDE/>
        <w:autoSpaceDN/>
        <w:spacing w:after="160" w:line="244" w:lineRule="exact"/>
        <w:ind w:left="792" w:firstLine="0"/>
        <w:contextualSpacing/>
      </w:pPr>
    </w:p>
    <w:p w14:paraId="44320CB5" w14:textId="5896D69D" w:rsidR="00CD5E55" w:rsidRDefault="00CD5E55" w:rsidP="00CD5E55">
      <w:pPr>
        <w:pStyle w:val="Odstavecseseznamem"/>
        <w:widowControl/>
        <w:numPr>
          <w:ilvl w:val="0"/>
          <w:numId w:val="11"/>
        </w:numPr>
        <w:tabs>
          <w:tab w:val="left" w:pos="478"/>
        </w:tabs>
        <w:autoSpaceDE/>
        <w:autoSpaceDN/>
        <w:spacing w:after="160" w:line="244" w:lineRule="exact"/>
        <w:ind w:left="792"/>
        <w:contextualSpacing/>
      </w:pPr>
      <w:r>
        <w:t>Elektronika ovládání speedgate turniketu</w:t>
      </w:r>
    </w:p>
    <w:p w14:paraId="4F1E5A3D" w14:textId="77777777" w:rsidR="00CD5E55" w:rsidRDefault="00CD5E55" w:rsidP="00CD5E55">
      <w:pPr>
        <w:pStyle w:val="Odstavecseseznamem"/>
        <w:widowControl/>
        <w:numPr>
          <w:ilvl w:val="1"/>
          <w:numId w:val="6"/>
        </w:numPr>
        <w:autoSpaceDE/>
        <w:autoSpaceDN/>
        <w:spacing w:after="160" w:line="259" w:lineRule="auto"/>
        <w:contextualSpacing/>
      </w:pPr>
      <w:r>
        <w:t>Vstupní terminál bude osazena vstupní čtečkou s možností načtení</w:t>
      </w:r>
    </w:p>
    <w:p w14:paraId="5A78B1DF" w14:textId="77777777" w:rsidR="00CD5E55" w:rsidRDefault="00CD5E55" w:rsidP="00CD5E55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 xml:space="preserve">RFID čipu standard </w:t>
      </w:r>
      <w:proofErr w:type="gramStart"/>
      <w:r>
        <w:t>1443A</w:t>
      </w:r>
      <w:proofErr w:type="gramEnd"/>
      <w:r>
        <w:t>/B</w:t>
      </w:r>
    </w:p>
    <w:p w14:paraId="634C9E70" w14:textId="77777777" w:rsidR="00CD5E55" w:rsidRDefault="00CD5E55" w:rsidP="00CD5E55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 xml:space="preserve">Čtečky 1D a 2D čárových kódů pro běžné standardy s možností čtení kódů jak z tištené formy (vstupenky, </w:t>
      </w:r>
      <w:proofErr w:type="gramStart"/>
      <w:r>
        <w:t>náramky,..</w:t>
      </w:r>
      <w:proofErr w:type="gramEnd"/>
      <w:r>
        <w:t>) tak z displejů telefonů</w:t>
      </w:r>
    </w:p>
    <w:p w14:paraId="0D671425" w14:textId="77777777" w:rsidR="00CD5E55" w:rsidRDefault="00CD5E55" w:rsidP="00CD5E55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>Alternativně musí čtečky umožnit rozšíření i pro NFC rozhraní mobilů</w:t>
      </w:r>
    </w:p>
    <w:p w14:paraId="467C80AB" w14:textId="77777777" w:rsidR="00CD5E55" w:rsidRDefault="00CD5E55" w:rsidP="00CD5E55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Vstupní terminál bude vybaven grafickým barevným displejem, min 4“ jež umožní informovat uživatele o akceptaci vstupenky, důvodu odmítnutí vstupenky, stavu kreditu permanentky, aktuálním čase, možnost signalizovat další případné informace</w:t>
      </w:r>
    </w:p>
    <w:p w14:paraId="373DE91F" w14:textId="63936297" w:rsidR="00CD5E55" w:rsidRDefault="00CD5E55" w:rsidP="004E75E1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Vstupní </w:t>
      </w:r>
      <w:proofErr w:type="gramStart"/>
      <w:r>
        <w:t>terminál  branky</w:t>
      </w:r>
      <w:proofErr w:type="gramEnd"/>
      <w:r>
        <w:t xml:space="preserve"> budou vybaven výraznou barevnou optickou signalizací RGB pro rozlišení typu ID čipů jež využil návštěvník (permanentka, slevová vstupenka student, slevová vstupenka ZTP, důchodce apod.)</w:t>
      </w:r>
    </w:p>
    <w:p w14:paraId="1B612E01" w14:textId="4A3120ED" w:rsidR="00FA690A" w:rsidRPr="00765E2A" w:rsidRDefault="00FA690A" w:rsidP="00FA690A">
      <w:pPr>
        <w:pStyle w:val="Nadpis1"/>
        <w:numPr>
          <w:ilvl w:val="1"/>
          <w:numId w:val="9"/>
        </w:numPr>
        <w:tabs>
          <w:tab w:val="left" w:pos="838"/>
        </w:tabs>
        <w:spacing w:line="240" w:lineRule="auto"/>
        <w:rPr>
          <w:sz w:val="24"/>
        </w:rPr>
      </w:pPr>
      <w:bookmarkStart w:id="10" w:name="_Toc193141180"/>
      <w:r>
        <w:rPr>
          <w:sz w:val="24"/>
        </w:rPr>
        <w:t>Průchod</w:t>
      </w:r>
      <w:r w:rsidR="004C4758">
        <w:rPr>
          <w:sz w:val="24"/>
        </w:rPr>
        <w:t xml:space="preserve"> 1</w:t>
      </w:r>
      <w:r>
        <w:rPr>
          <w:sz w:val="24"/>
        </w:rPr>
        <w:t xml:space="preserve"> mezi zónam</w:t>
      </w:r>
      <w:r w:rsidR="0063440A">
        <w:rPr>
          <w:sz w:val="24"/>
        </w:rPr>
        <w:t>i</w:t>
      </w:r>
      <w:r>
        <w:rPr>
          <w:sz w:val="24"/>
        </w:rPr>
        <w:t xml:space="preserve"> areálu</w:t>
      </w:r>
      <w:r w:rsidRPr="00765E2A">
        <w:rPr>
          <w:sz w:val="24"/>
        </w:rPr>
        <w:t xml:space="preserve"> </w:t>
      </w:r>
      <w:r>
        <w:rPr>
          <w:sz w:val="24"/>
        </w:rPr>
        <w:t>2.NP – vstup ze šaten do rekreační zóny</w:t>
      </w:r>
      <w:bookmarkEnd w:id="10"/>
    </w:p>
    <w:p w14:paraId="7A2E9468" w14:textId="77777777" w:rsidR="00FA690A" w:rsidRDefault="00FA690A" w:rsidP="00FA690A">
      <w:pPr>
        <w:tabs>
          <w:tab w:val="left" w:pos="478"/>
        </w:tabs>
        <w:spacing w:line="244" w:lineRule="exact"/>
        <w:ind w:left="792"/>
      </w:pPr>
      <w:r>
        <w:t xml:space="preserve">Tento průchod (201a </w:t>
      </w:r>
      <w:r w:rsidRPr="004E754A">
        <w:t>&lt;&gt;</w:t>
      </w:r>
      <w:r>
        <w:t>202</w:t>
      </w:r>
      <w:proofErr w:type="gramStart"/>
      <w:r>
        <w:t>a)  musí</w:t>
      </w:r>
      <w:proofErr w:type="gramEnd"/>
      <w:r>
        <w:t xml:space="preserve"> selektivně umožnit vstup návštěvníkům rekreační zóny a bazénu, návštěvníkům pouze venkovního areálu vstup zamezit. I zde se dá očekávat vyšší pohyb návštěvníků včetně ZTP nebo skupin. Proto bude tento vstup vybaven 2 obousměrnými turnikety typu tripod a brankou, popř. speedgate brankou.</w:t>
      </w:r>
    </w:p>
    <w:p w14:paraId="680054E3" w14:textId="77777777" w:rsidR="00FA690A" w:rsidRDefault="00FA690A" w:rsidP="00FA690A">
      <w:pPr>
        <w:tabs>
          <w:tab w:val="left" w:pos="478"/>
        </w:tabs>
        <w:spacing w:line="244" w:lineRule="exact"/>
        <w:ind w:left="792"/>
      </w:pPr>
    </w:p>
    <w:p w14:paraId="6FC57316" w14:textId="77777777" w:rsidR="00FA690A" w:rsidRDefault="00FA690A" w:rsidP="007B7231">
      <w:pPr>
        <w:pStyle w:val="Odstavecseseznamem"/>
        <w:widowControl/>
        <w:numPr>
          <w:ilvl w:val="0"/>
          <w:numId w:val="14"/>
        </w:numPr>
        <w:autoSpaceDE/>
        <w:autoSpaceDN/>
        <w:spacing w:after="160" w:line="259" w:lineRule="auto"/>
        <w:contextualSpacing/>
        <w:outlineLvl w:val="3"/>
      </w:pPr>
      <w:r>
        <w:t>2 ks obousměrných turniketů pro vstup s technologickými parametry shodnými jako vstupní turnikety do recepce (odstavec 1.4. a)</w:t>
      </w:r>
    </w:p>
    <w:p w14:paraId="04DCFF0B" w14:textId="77777777" w:rsidR="00FA690A" w:rsidRDefault="00FA690A" w:rsidP="00FA690A">
      <w:pPr>
        <w:pStyle w:val="Odstavecseseznamem"/>
        <w:widowControl/>
        <w:autoSpaceDE/>
        <w:autoSpaceDN/>
        <w:spacing w:after="160" w:line="259" w:lineRule="auto"/>
        <w:ind w:left="1440" w:firstLine="0"/>
        <w:contextualSpacing/>
      </w:pPr>
    </w:p>
    <w:p w14:paraId="2BC5F549" w14:textId="3D2314D8" w:rsidR="009A7BAE" w:rsidRDefault="009A7BAE" w:rsidP="007B7231">
      <w:pPr>
        <w:pStyle w:val="Odstavecseseznamem"/>
        <w:widowControl/>
        <w:numPr>
          <w:ilvl w:val="0"/>
          <w:numId w:val="14"/>
        </w:numPr>
        <w:autoSpaceDE/>
        <w:autoSpaceDN/>
        <w:spacing w:after="160" w:line="259" w:lineRule="auto"/>
        <w:contextualSpacing/>
        <w:outlineLvl w:val="3"/>
      </w:pPr>
      <w:r>
        <w:t>Elektronika ovládání turniketů</w:t>
      </w:r>
    </w:p>
    <w:p w14:paraId="30747CB1" w14:textId="77777777" w:rsidR="009A7BAE" w:rsidRDefault="009A7BAE" w:rsidP="009A7BAE">
      <w:pPr>
        <w:pStyle w:val="Odstavecseseznamem"/>
        <w:widowControl/>
        <w:numPr>
          <w:ilvl w:val="1"/>
          <w:numId w:val="6"/>
        </w:numPr>
        <w:autoSpaceDE/>
        <w:autoSpaceDN/>
        <w:spacing w:after="160" w:line="259" w:lineRule="auto"/>
        <w:contextualSpacing/>
      </w:pPr>
      <w:r>
        <w:t>Turnikety budou osazeny vstupní čtečkou s možností načtení</w:t>
      </w:r>
    </w:p>
    <w:p w14:paraId="7FE053A2" w14:textId="77777777" w:rsidR="009A7BAE" w:rsidRDefault="009A7BAE" w:rsidP="009A7BAE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 xml:space="preserve">RFID čipu standard </w:t>
      </w:r>
      <w:proofErr w:type="gramStart"/>
      <w:r>
        <w:t>1443A</w:t>
      </w:r>
      <w:proofErr w:type="gramEnd"/>
      <w:r>
        <w:t>/B</w:t>
      </w:r>
    </w:p>
    <w:p w14:paraId="73CAC6F7" w14:textId="77777777" w:rsidR="009A7BAE" w:rsidRDefault="009A7BAE" w:rsidP="009A7BAE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>Alternativně musí čtečky umožnit rozšíření i pro NFC rozhraní mobilů</w:t>
      </w:r>
    </w:p>
    <w:p w14:paraId="453FE5DF" w14:textId="77777777" w:rsidR="009A7BAE" w:rsidRDefault="009A7BAE" w:rsidP="009A7BAE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Turniket bude vybaven informačním grafickým barevným displejem, min 4“ jež umožní informovat uživatele o akceptaci vstupenky, důvodu odmítnutí vstupenky, stavu kreditu permanentky, aktuálním čase, možnost signalizovat další případné informace</w:t>
      </w:r>
    </w:p>
    <w:p w14:paraId="709EBE4B" w14:textId="35D3BECB" w:rsidR="009A7BAE" w:rsidRDefault="009A7BAE" w:rsidP="009A7BAE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Čtečky turniketů budou vybaveny výraznou barevnou optickou signalizací RGB pro rozlišení typu ID </w:t>
      </w:r>
      <w:proofErr w:type="gramStart"/>
      <w:r>
        <w:t>médií</w:t>
      </w:r>
      <w:proofErr w:type="gramEnd"/>
      <w:r>
        <w:t xml:space="preserve"> jež využil návštěvník (permanentka, slevová vstupenka student, slevová vstupenka ZTP, důchodce apod.) s cílem usnadnit kontroly návštěvníků a snížení prostoru pro zneužití elektronicky zakoupených vstupenek ve slevovém režimu</w:t>
      </w:r>
    </w:p>
    <w:p w14:paraId="3A5E1C2E" w14:textId="77777777" w:rsidR="009A7BAE" w:rsidRDefault="009A7BAE" w:rsidP="009A7BAE">
      <w:pPr>
        <w:pStyle w:val="Odstavecseseznamem"/>
        <w:widowControl/>
        <w:autoSpaceDE/>
        <w:autoSpaceDN/>
        <w:spacing w:after="160" w:line="259" w:lineRule="auto"/>
        <w:ind w:left="720" w:firstLine="0"/>
        <w:contextualSpacing/>
        <w:outlineLvl w:val="3"/>
      </w:pPr>
    </w:p>
    <w:p w14:paraId="2D30F9C7" w14:textId="174B2F31" w:rsidR="00FA690A" w:rsidRDefault="00FA690A" w:rsidP="007B7231">
      <w:pPr>
        <w:pStyle w:val="Odstavecseseznamem"/>
        <w:widowControl/>
        <w:numPr>
          <w:ilvl w:val="0"/>
          <w:numId w:val="14"/>
        </w:numPr>
        <w:autoSpaceDE/>
        <w:autoSpaceDN/>
        <w:spacing w:after="160" w:line="259" w:lineRule="auto"/>
        <w:contextualSpacing/>
        <w:outlineLvl w:val="3"/>
      </w:pPr>
      <w:r>
        <w:t>Dodávka 1 kusu branky</w:t>
      </w:r>
    </w:p>
    <w:p w14:paraId="4AEB0449" w14:textId="77777777" w:rsidR="00FA690A" w:rsidRDefault="00FA690A" w:rsidP="00FA690A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Motorová celonerezová duální branka s ramenem až 1100 mm nebo speed </w:t>
      </w:r>
      <w:proofErr w:type="spellStart"/>
      <w:r>
        <w:t>gate</w:t>
      </w:r>
      <w:proofErr w:type="spellEnd"/>
      <w:r>
        <w:t xml:space="preserve"> turniket se šířkou průchodu min. 900 mm. Viz popis v odstavci 1.4. b), nebo pro </w:t>
      </w:r>
      <w:bookmarkStart w:id="11" w:name="_Hlk193050160"/>
      <w:r>
        <w:t>speedgate 1.5. b).</w:t>
      </w:r>
      <w:bookmarkEnd w:id="11"/>
    </w:p>
    <w:p w14:paraId="44FC4EA5" w14:textId="77777777" w:rsidR="009A7BAE" w:rsidRDefault="009A7BAE" w:rsidP="009A7BAE">
      <w:pPr>
        <w:pStyle w:val="Odstavecseseznamem"/>
        <w:widowControl/>
        <w:autoSpaceDE/>
        <w:autoSpaceDN/>
        <w:spacing w:after="160" w:line="259" w:lineRule="auto"/>
        <w:ind w:left="720" w:firstLine="0"/>
        <w:contextualSpacing/>
        <w:outlineLvl w:val="3"/>
      </w:pPr>
    </w:p>
    <w:p w14:paraId="5A27BB67" w14:textId="0F334BC0" w:rsidR="009A7BAE" w:rsidRDefault="009A7BAE" w:rsidP="007B7231">
      <w:pPr>
        <w:pStyle w:val="Odstavecseseznamem"/>
        <w:widowControl/>
        <w:numPr>
          <w:ilvl w:val="0"/>
          <w:numId w:val="14"/>
        </w:numPr>
        <w:autoSpaceDE/>
        <w:autoSpaceDN/>
        <w:spacing w:after="160" w:line="259" w:lineRule="auto"/>
        <w:contextualSpacing/>
        <w:outlineLvl w:val="3"/>
      </w:pPr>
      <w:r>
        <w:t xml:space="preserve">Elektronika ovládání </w:t>
      </w:r>
      <w:r w:rsidR="00FE02C3">
        <w:t>branky</w:t>
      </w:r>
    </w:p>
    <w:p w14:paraId="5FD1B8DC" w14:textId="77777777" w:rsidR="006A75F1" w:rsidRDefault="006A75F1" w:rsidP="006A75F1">
      <w:pPr>
        <w:pStyle w:val="Odstavecseseznamem"/>
        <w:widowControl/>
        <w:numPr>
          <w:ilvl w:val="1"/>
          <w:numId w:val="6"/>
        </w:numPr>
        <w:autoSpaceDE/>
        <w:autoSpaceDN/>
        <w:spacing w:after="160" w:line="259" w:lineRule="auto"/>
        <w:contextualSpacing/>
      </w:pPr>
      <w:r>
        <w:t>Vstupní terminál bude osazena vstupní čtečkou s možností načtení</w:t>
      </w:r>
    </w:p>
    <w:p w14:paraId="0BADB5FA" w14:textId="77777777" w:rsidR="006A75F1" w:rsidRDefault="006A75F1" w:rsidP="006A75F1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 xml:space="preserve">RFID čipu standard </w:t>
      </w:r>
      <w:proofErr w:type="gramStart"/>
      <w:r>
        <w:t>1443A</w:t>
      </w:r>
      <w:proofErr w:type="gramEnd"/>
      <w:r>
        <w:t>/B</w:t>
      </w:r>
    </w:p>
    <w:p w14:paraId="65D63A28" w14:textId="77777777" w:rsidR="006A75F1" w:rsidRDefault="006A75F1" w:rsidP="006A75F1">
      <w:pPr>
        <w:pStyle w:val="Odstavecseseznamem"/>
        <w:widowControl/>
        <w:numPr>
          <w:ilvl w:val="2"/>
          <w:numId w:val="5"/>
        </w:numPr>
        <w:autoSpaceDE/>
        <w:autoSpaceDN/>
        <w:spacing w:after="160" w:line="259" w:lineRule="auto"/>
        <w:contextualSpacing/>
      </w:pPr>
      <w:r>
        <w:t>Alternativně musí čtečky umožnit rozšíření i pro NFC rozhraní mobilů</w:t>
      </w:r>
    </w:p>
    <w:p w14:paraId="6681F575" w14:textId="62298A4B" w:rsidR="006A75F1" w:rsidRDefault="006A75F1" w:rsidP="006A75F1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lastRenderedPageBreak/>
        <w:t>Vstupní/odchodový terminál bude vybaven grafickým barevným displejem, min 4“ jež umožní informovat uživatele o akceptaci vstupenky, důvodu odmítnutí vstupenky, stavu kreditu permanentky, aktuálním čase, možnost signalizovat další případné informace</w:t>
      </w:r>
    </w:p>
    <w:p w14:paraId="22B27D0C" w14:textId="77777777" w:rsidR="006A75F1" w:rsidRDefault="006A75F1" w:rsidP="006A75F1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Vstupní </w:t>
      </w:r>
      <w:proofErr w:type="gramStart"/>
      <w:r>
        <w:t>terminál  branky</w:t>
      </w:r>
      <w:proofErr w:type="gramEnd"/>
      <w:r>
        <w:t xml:space="preserve"> budou vybaven výraznou barevnou optickou signalizací RGB pro rozlišení typu ID čipů jež využil návštěvník (permanentka, slevová vstupenka student, slevová vstupenka ZTP, důchodce apod.)</w:t>
      </w:r>
    </w:p>
    <w:p w14:paraId="54945903" w14:textId="77777777" w:rsidR="009A7BAE" w:rsidRDefault="009A7BAE" w:rsidP="00D135D6">
      <w:pPr>
        <w:widowControl/>
        <w:tabs>
          <w:tab w:val="left" w:pos="478"/>
        </w:tabs>
        <w:autoSpaceDE/>
        <w:autoSpaceDN/>
        <w:spacing w:after="160" w:line="244" w:lineRule="exact"/>
        <w:contextualSpacing/>
      </w:pPr>
    </w:p>
    <w:p w14:paraId="38E290B4" w14:textId="769E3C3D" w:rsidR="00FD04F5" w:rsidRPr="00765E2A" w:rsidRDefault="00FD04F5" w:rsidP="00FD04F5">
      <w:pPr>
        <w:pStyle w:val="Nadpis1"/>
        <w:numPr>
          <w:ilvl w:val="1"/>
          <w:numId w:val="9"/>
        </w:numPr>
        <w:tabs>
          <w:tab w:val="left" w:pos="838"/>
        </w:tabs>
        <w:spacing w:line="240" w:lineRule="auto"/>
        <w:rPr>
          <w:sz w:val="24"/>
        </w:rPr>
      </w:pPr>
      <w:bookmarkStart w:id="12" w:name="_Toc193141181"/>
      <w:r>
        <w:rPr>
          <w:sz w:val="24"/>
        </w:rPr>
        <w:t xml:space="preserve">Průchod </w:t>
      </w:r>
      <w:r w:rsidR="004C4758">
        <w:rPr>
          <w:sz w:val="24"/>
        </w:rPr>
        <w:t xml:space="preserve">2 </w:t>
      </w:r>
      <w:r>
        <w:rPr>
          <w:sz w:val="24"/>
        </w:rPr>
        <w:t>mezi zónam</w:t>
      </w:r>
      <w:r w:rsidR="000E1160">
        <w:rPr>
          <w:sz w:val="24"/>
        </w:rPr>
        <w:t>i</w:t>
      </w:r>
      <w:r>
        <w:rPr>
          <w:sz w:val="24"/>
        </w:rPr>
        <w:t xml:space="preserve"> areálu</w:t>
      </w:r>
      <w:r w:rsidRPr="00765E2A">
        <w:rPr>
          <w:sz w:val="24"/>
        </w:rPr>
        <w:t xml:space="preserve"> </w:t>
      </w:r>
      <w:r>
        <w:rPr>
          <w:sz w:val="24"/>
        </w:rPr>
        <w:t>2.NP – vstup ze šaten do sauny</w:t>
      </w:r>
      <w:bookmarkEnd w:id="12"/>
    </w:p>
    <w:p w14:paraId="66D62015" w14:textId="14401FDD" w:rsidR="00FD04F5" w:rsidRDefault="00FD04F5" w:rsidP="00FD04F5">
      <w:pPr>
        <w:tabs>
          <w:tab w:val="left" w:pos="478"/>
        </w:tabs>
        <w:spacing w:line="244" w:lineRule="exact"/>
        <w:ind w:left="792"/>
      </w:pPr>
      <w:r>
        <w:t xml:space="preserve">Tento průchod (201a </w:t>
      </w:r>
      <w:r w:rsidRPr="004E754A">
        <w:t>&lt;&gt;</w:t>
      </w:r>
      <w:r>
        <w:t>20</w:t>
      </w:r>
      <w:r w:rsidR="00CB6549">
        <w:t>5</w:t>
      </w:r>
      <w:proofErr w:type="gramStart"/>
      <w:r>
        <w:t>a)  musí</w:t>
      </w:r>
      <w:proofErr w:type="gramEnd"/>
      <w:r>
        <w:t xml:space="preserve"> selektivně umožnit vstup návštěvníkům </w:t>
      </w:r>
      <w:r w:rsidR="008F29CE">
        <w:t>sauny</w:t>
      </w:r>
      <w:r>
        <w:t xml:space="preserve">, návštěvníkům pouze venkovního areálu vstup zamezit. </w:t>
      </w:r>
      <w:r w:rsidR="00994F21">
        <w:t xml:space="preserve">Předpokládáme počet </w:t>
      </w:r>
      <w:proofErr w:type="gramStart"/>
      <w:r w:rsidR="00994F21">
        <w:t>průchodů</w:t>
      </w:r>
      <w:proofErr w:type="gramEnd"/>
      <w:r w:rsidR="00994F21">
        <w:t xml:space="preserve"> jež je dán kapacitou sauny. </w:t>
      </w:r>
      <w:r w:rsidR="00323BB0">
        <w:t>S ohledem na menší dispoziční prostor pro umístění turniketu a potřebu zpřístupnit spolu se schodištěm (</w:t>
      </w:r>
      <w:proofErr w:type="gramStart"/>
      <w:r w:rsidR="00323BB0">
        <w:t>205a</w:t>
      </w:r>
      <w:proofErr w:type="gramEnd"/>
      <w:r w:rsidR="00323BB0">
        <w:t xml:space="preserve">) také výtah (205b) </w:t>
      </w:r>
      <w:r>
        <w:t>bude tento vstup vybaven speedgate brankou.</w:t>
      </w:r>
    </w:p>
    <w:p w14:paraId="66FDDB3C" w14:textId="77777777" w:rsidR="00FD04F5" w:rsidRDefault="00FD04F5" w:rsidP="00FD04F5">
      <w:pPr>
        <w:pStyle w:val="Odstavecseseznamem"/>
        <w:widowControl/>
        <w:autoSpaceDE/>
        <w:autoSpaceDN/>
        <w:spacing w:after="160" w:line="259" w:lineRule="auto"/>
        <w:ind w:left="1440" w:firstLine="0"/>
        <w:contextualSpacing/>
      </w:pPr>
    </w:p>
    <w:p w14:paraId="5FCCEC8E" w14:textId="3F9AAE16" w:rsidR="00FD04F5" w:rsidRDefault="00FD04F5" w:rsidP="00FD04F5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  <w:outlineLvl w:val="3"/>
      </w:pPr>
      <w:r>
        <w:t xml:space="preserve">1 kus </w:t>
      </w:r>
      <w:r w:rsidR="00CC2CF4">
        <w:t xml:space="preserve">speedgate </w:t>
      </w:r>
      <w:proofErr w:type="gramStart"/>
      <w:r w:rsidR="00CC2CF4">
        <w:t>turniket</w:t>
      </w:r>
      <w:r w:rsidR="00090ED3">
        <w:t xml:space="preserve"> - v</w:t>
      </w:r>
      <w:r>
        <w:t>iz</w:t>
      </w:r>
      <w:proofErr w:type="gramEnd"/>
      <w:r>
        <w:t xml:space="preserve"> popis v odstavci 1.</w:t>
      </w:r>
      <w:r w:rsidR="001C31F8">
        <w:t>5</w:t>
      </w:r>
      <w:r>
        <w:t>. b).</w:t>
      </w:r>
    </w:p>
    <w:p w14:paraId="3022A5B4" w14:textId="7A436D66" w:rsidR="00090ED3" w:rsidRDefault="00090ED3" w:rsidP="00090ED3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  <w:outlineLvl w:val="3"/>
      </w:pPr>
      <w:r>
        <w:t xml:space="preserve">Elektronika turniketu </w:t>
      </w:r>
      <w:r w:rsidR="00DA3D05">
        <w:t>–</w:t>
      </w:r>
      <w:r>
        <w:t xml:space="preserve"> </w:t>
      </w:r>
      <w:r w:rsidR="00DA3D05">
        <w:t>viz popis v odstavci 1.</w:t>
      </w:r>
      <w:r w:rsidR="00A75334">
        <w:t>6</w:t>
      </w:r>
      <w:r w:rsidR="00DA3D05">
        <w:t xml:space="preserve">. </w:t>
      </w:r>
      <w:r w:rsidR="00A75334">
        <w:t>d</w:t>
      </w:r>
      <w:r w:rsidR="00DA3D05">
        <w:t>).</w:t>
      </w:r>
    </w:p>
    <w:p w14:paraId="1DF26B66" w14:textId="66BDF4C5" w:rsidR="00071B30" w:rsidRDefault="00071B30" w:rsidP="00B60380">
      <w:pPr>
        <w:pStyle w:val="Zkladntext"/>
        <w:ind w:left="0" w:right="106"/>
        <w:jc w:val="both"/>
      </w:pPr>
    </w:p>
    <w:p w14:paraId="6DA188B9" w14:textId="4F4BCAB3" w:rsidR="002F2966" w:rsidRPr="00765E2A" w:rsidRDefault="00A974D5" w:rsidP="00B60380">
      <w:pPr>
        <w:pStyle w:val="Nadpis1"/>
        <w:numPr>
          <w:ilvl w:val="1"/>
          <w:numId w:val="9"/>
        </w:numPr>
        <w:tabs>
          <w:tab w:val="left" w:pos="838"/>
        </w:tabs>
        <w:spacing w:line="240" w:lineRule="auto"/>
        <w:rPr>
          <w:sz w:val="24"/>
        </w:rPr>
      </w:pPr>
      <w:r>
        <w:rPr>
          <w:sz w:val="24"/>
        </w:rPr>
        <w:t xml:space="preserve"> </w:t>
      </w:r>
      <w:bookmarkStart w:id="13" w:name="_Toc193141182"/>
      <w:r w:rsidR="002F2966">
        <w:rPr>
          <w:sz w:val="24"/>
        </w:rPr>
        <w:t xml:space="preserve">Průchod </w:t>
      </w:r>
      <w:proofErr w:type="gramStart"/>
      <w:r w:rsidR="00670755">
        <w:rPr>
          <w:sz w:val="24"/>
        </w:rPr>
        <w:t>5</w:t>
      </w:r>
      <w:r w:rsidR="002F2966">
        <w:rPr>
          <w:sz w:val="24"/>
        </w:rPr>
        <w:t xml:space="preserve"> - 2</w:t>
      </w:r>
      <w:proofErr w:type="gramEnd"/>
      <w:r w:rsidR="002F2966">
        <w:rPr>
          <w:sz w:val="24"/>
        </w:rPr>
        <w:t>.NP – prostup mezi relaxačním bazénem a bazénem</w:t>
      </w:r>
      <w:bookmarkEnd w:id="13"/>
    </w:p>
    <w:p w14:paraId="728AD4D2" w14:textId="0AE4F6E2" w:rsidR="005C2D92" w:rsidRDefault="001B058A" w:rsidP="00B60380">
      <w:pPr>
        <w:widowControl/>
        <w:autoSpaceDE/>
        <w:autoSpaceDN/>
        <w:spacing w:after="160" w:line="259" w:lineRule="auto"/>
        <w:ind w:left="720"/>
        <w:contextualSpacing/>
      </w:pPr>
      <w:r>
        <w:t xml:space="preserve">Prostup bude osazen turniketem Tripod a </w:t>
      </w:r>
      <w:r w:rsidR="00B60380">
        <w:t xml:space="preserve">duální </w:t>
      </w:r>
      <w:r>
        <w:t xml:space="preserve">brankou pro ZTP. </w:t>
      </w:r>
    </w:p>
    <w:p w14:paraId="356A7ADD" w14:textId="7FAA86B5" w:rsidR="00820549" w:rsidRDefault="00820549" w:rsidP="00820549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  <w:outlineLvl w:val="3"/>
      </w:pPr>
      <w:r>
        <w:t xml:space="preserve"> ks obousměrný turniket pro vstup s technologickými parametry shodnými jako vstupní turnikety </w:t>
      </w:r>
      <w:r w:rsidR="001134C8">
        <w:t>v průchodu 1</w:t>
      </w:r>
      <w:r>
        <w:t xml:space="preserve"> (odstavec 1.</w:t>
      </w:r>
      <w:r w:rsidR="001134C8">
        <w:t>6</w:t>
      </w:r>
      <w:r>
        <w:t>.a)</w:t>
      </w:r>
    </w:p>
    <w:p w14:paraId="3AD8FCAA" w14:textId="64957B07" w:rsidR="00B60380" w:rsidRDefault="00B60380" w:rsidP="00B60380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  <w:outlineLvl w:val="3"/>
      </w:pPr>
      <w:r>
        <w:t xml:space="preserve">Elektronika turniketu – viz popis v odstavci 1.6. </w:t>
      </w:r>
      <w:r w:rsidR="001134C8">
        <w:t>b</w:t>
      </w:r>
      <w:r>
        <w:t>).</w:t>
      </w:r>
    </w:p>
    <w:p w14:paraId="30A52C46" w14:textId="29844D99" w:rsidR="002A7676" w:rsidRDefault="002A7676" w:rsidP="002A7676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Motorová celonerezová duální branka s ramenem až </w:t>
      </w:r>
      <w:r w:rsidR="00E655C4">
        <w:t>550</w:t>
      </w:r>
      <w:r>
        <w:t xml:space="preserve"> mm se šířkou průchodu min. 900 mm. Viz popis v odstavci 1.4. b)</w:t>
      </w:r>
    </w:p>
    <w:p w14:paraId="0D38D7C2" w14:textId="1130C7A0" w:rsidR="001134C8" w:rsidRDefault="001134C8" w:rsidP="001134C8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  <w:outlineLvl w:val="3"/>
      </w:pPr>
      <w:r>
        <w:t xml:space="preserve">Elektronika </w:t>
      </w:r>
      <w:r>
        <w:t>duální branky</w:t>
      </w:r>
      <w:r>
        <w:t xml:space="preserve"> – viz popis v odstavci 1.6. d).</w:t>
      </w:r>
    </w:p>
    <w:p w14:paraId="48808F26" w14:textId="77777777" w:rsidR="00B60380" w:rsidRDefault="00B60380" w:rsidP="00BD64BF">
      <w:pPr>
        <w:widowControl/>
        <w:autoSpaceDE/>
        <w:autoSpaceDN/>
        <w:spacing w:after="160" w:line="259" w:lineRule="auto"/>
        <w:contextualSpacing/>
      </w:pPr>
    </w:p>
    <w:p w14:paraId="5121E380" w14:textId="77777777" w:rsidR="003A0F0C" w:rsidRDefault="003A0F0C" w:rsidP="003A0F0C">
      <w:pPr>
        <w:widowControl/>
        <w:autoSpaceDE/>
        <w:autoSpaceDN/>
        <w:spacing w:after="160" w:line="259" w:lineRule="auto"/>
        <w:contextualSpacing/>
      </w:pPr>
    </w:p>
    <w:p w14:paraId="6A56F227" w14:textId="4B4FC5F7" w:rsidR="006E6C6C" w:rsidRPr="00765E2A" w:rsidRDefault="00744623" w:rsidP="00A740AE">
      <w:pPr>
        <w:pStyle w:val="Nadpis1"/>
        <w:numPr>
          <w:ilvl w:val="1"/>
          <w:numId w:val="9"/>
        </w:numPr>
        <w:tabs>
          <w:tab w:val="left" w:pos="838"/>
        </w:tabs>
        <w:spacing w:line="240" w:lineRule="auto"/>
        <w:rPr>
          <w:sz w:val="24"/>
        </w:rPr>
      </w:pPr>
      <w:r>
        <w:rPr>
          <w:sz w:val="24"/>
        </w:rPr>
        <w:t xml:space="preserve">  </w:t>
      </w:r>
      <w:bookmarkStart w:id="14" w:name="_Toc193141183"/>
      <w:r w:rsidR="006E6C6C">
        <w:rPr>
          <w:sz w:val="24"/>
        </w:rPr>
        <w:t xml:space="preserve">Průchod </w:t>
      </w:r>
      <w:proofErr w:type="gramStart"/>
      <w:r w:rsidR="00670755">
        <w:rPr>
          <w:sz w:val="24"/>
        </w:rPr>
        <w:t>6</w:t>
      </w:r>
      <w:r w:rsidR="006E6C6C">
        <w:rPr>
          <w:sz w:val="24"/>
        </w:rPr>
        <w:t xml:space="preserve"> - 2</w:t>
      </w:r>
      <w:proofErr w:type="gramEnd"/>
      <w:r w:rsidR="006E6C6C">
        <w:rPr>
          <w:sz w:val="24"/>
        </w:rPr>
        <w:t>.NP – vstup z</w:t>
      </w:r>
      <w:r w:rsidR="00537702">
        <w:rPr>
          <w:sz w:val="24"/>
        </w:rPr>
        <w:t>e sauny na zatravněnou terasu</w:t>
      </w:r>
      <w:bookmarkEnd w:id="14"/>
    </w:p>
    <w:p w14:paraId="2494C49F" w14:textId="46F91784" w:rsidR="006E6C6C" w:rsidRDefault="006E6C6C" w:rsidP="006E6C6C">
      <w:pPr>
        <w:widowControl/>
        <w:autoSpaceDE/>
        <w:autoSpaceDN/>
        <w:spacing w:after="160" w:line="259" w:lineRule="auto"/>
        <w:ind w:left="720"/>
        <w:contextualSpacing/>
      </w:pPr>
      <w:r>
        <w:t xml:space="preserve">Tento vstup umožní vstup pouze klientům s čipem s nezbytným oprávněním. </w:t>
      </w:r>
      <w:r w:rsidRPr="00804E84">
        <w:t>Na pozici kontrolního</w:t>
      </w:r>
      <w:r>
        <w:t xml:space="preserve"> průchodu bude umístěn </w:t>
      </w:r>
      <w:r w:rsidR="00C8222D">
        <w:t xml:space="preserve">speedgate </w:t>
      </w:r>
      <w:r>
        <w:t>turniket.</w:t>
      </w:r>
      <w:r w:rsidR="009A389C">
        <w:t xml:space="preserve"> </w:t>
      </w:r>
      <w:r w:rsidR="00D723C8">
        <w:t>Koridor s turniketem bude uzavřen nerezovým zábradlím.</w:t>
      </w:r>
      <w:r>
        <w:t xml:space="preserve"> </w:t>
      </w:r>
    </w:p>
    <w:p w14:paraId="4CC85067" w14:textId="002744A2" w:rsidR="00B50050" w:rsidRDefault="00B50050" w:rsidP="00B50050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  <w:outlineLvl w:val="3"/>
      </w:pPr>
      <w:r>
        <w:t xml:space="preserve">1 kus speedgate </w:t>
      </w:r>
      <w:r w:rsidR="00A740AE">
        <w:t>turniket – viz</w:t>
      </w:r>
      <w:r>
        <w:t xml:space="preserve"> popis v odstavci 1.</w:t>
      </w:r>
      <w:r w:rsidR="00004789">
        <w:t>4</w:t>
      </w:r>
      <w:r>
        <w:t xml:space="preserve">. </w:t>
      </w:r>
      <w:r w:rsidR="00004789">
        <w:t>a</w:t>
      </w:r>
      <w:r>
        <w:t>).</w:t>
      </w:r>
    </w:p>
    <w:p w14:paraId="3BC16326" w14:textId="3E64D7A7" w:rsidR="00B50050" w:rsidRDefault="00B50050" w:rsidP="00B50050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  <w:outlineLvl w:val="3"/>
      </w:pPr>
      <w:r>
        <w:t>Elektronika turniketu – viz popis v odstavci 1.</w:t>
      </w:r>
      <w:r w:rsidR="00825C60">
        <w:t>6</w:t>
      </w:r>
      <w:r>
        <w:t>. d).</w:t>
      </w:r>
    </w:p>
    <w:p w14:paraId="53928502" w14:textId="77777777" w:rsidR="009626B5" w:rsidRDefault="009626B5" w:rsidP="009626B5">
      <w:pPr>
        <w:widowControl/>
        <w:autoSpaceDE/>
        <w:autoSpaceDN/>
        <w:spacing w:after="160" w:line="259" w:lineRule="auto"/>
        <w:contextualSpacing/>
        <w:outlineLvl w:val="3"/>
      </w:pPr>
    </w:p>
    <w:p w14:paraId="24EA8436" w14:textId="6B3E9FED" w:rsidR="00744623" w:rsidRPr="00765E2A" w:rsidRDefault="00744623" w:rsidP="00A740AE">
      <w:pPr>
        <w:pStyle w:val="Nadpis1"/>
        <w:numPr>
          <w:ilvl w:val="1"/>
          <w:numId w:val="17"/>
        </w:numPr>
        <w:tabs>
          <w:tab w:val="left" w:pos="838"/>
        </w:tabs>
        <w:spacing w:line="240" w:lineRule="auto"/>
        <w:rPr>
          <w:sz w:val="24"/>
        </w:rPr>
      </w:pPr>
      <w:r>
        <w:rPr>
          <w:sz w:val="24"/>
        </w:rPr>
        <w:t xml:space="preserve">  </w:t>
      </w:r>
      <w:bookmarkStart w:id="15" w:name="_Toc193141184"/>
      <w:r>
        <w:rPr>
          <w:sz w:val="24"/>
        </w:rPr>
        <w:t>Přístup do dveří – 2.NP – šatny sportovci</w:t>
      </w:r>
      <w:bookmarkEnd w:id="15"/>
    </w:p>
    <w:p w14:paraId="79284C68" w14:textId="77777777" w:rsidR="00B8680B" w:rsidRDefault="00B8680B" w:rsidP="00744623">
      <w:pPr>
        <w:widowControl/>
        <w:autoSpaceDE/>
        <w:autoSpaceDN/>
        <w:spacing w:after="160" w:line="259" w:lineRule="auto"/>
        <w:ind w:left="720"/>
        <w:contextualSpacing/>
      </w:pPr>
      <w:r>
        <w:t xml:space="preserve">Vstupní dveře do bazénové haly </w:t>
      </w:r>
    </w:p>
    <w:p w14:paraId="51C5BC40" w14:textId="77777777" w:rsidR="00B8680B" w:rsidRDefault="00B8680B" w:rsidP="00B8680B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(</w:t>
      </w:r>
      <w:proofErr w:type="gramStart"/>
      <w:r>
        <w:t>209d</w:t>
      </w:r>
      <w:proofErr w:type="gramEnd"/>
      <w:r>
        <w:t xml:space="preserve"> </w:t>
      </w:r>
      <w:r w:rsidRPr="00B8680B">
        <w:t>&lt;</w:t>
      </w:r>
      <w:r>
        <w:t>&gt; 215) oboustranný přístup</w:t>
      </w:r>
    </w:p>
    <w:p w14:paraId="6CDE156C" w14:textId="4C25B993" w:rsidR="00B8680B" w:rsidRDefault="00B8680B" w:rsidP="00B8680B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(</w:t>
      </w:r>
      <w:proofErr w:type="gramStart"/>
      <w:r>
        <w:t>209d</w:t>
      </w:r>
      <w:proofErr w:type="gramEnd"/>
      <w:r>
        <w:t xml:space="preserve"> </w:t>
      </w:r>
      <w:r w:rsidRPr="00B8680B">
        <w:t>&lt;</w:t>
      </w:r>
      <w:r>
        <w:t>&gt; 221a) jednostranný přístup</w:t>
      </w:r>
    </w:p>
    <w:p w14:paraId="34E7DABE" w14:textId="751FBD90" w:rsidR="00B8680B" w:rsidRDefault="00B8680B" w:rsidP="00B8680B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>(</w:t>
      </w:r>
      <w:proofErr w:type="gramStart"/>
      <w:r>
        <w:t>209d</w:t>
      </w:r>
      <w:proofErr w:type="gramEnd"/>
      <w:r>
        <w:t xml:space="preserve"> </w:t>
      </w:r>
      <w:r w:rsidRPr="00B8680B">
        <w:t>&lt;</w:t>
      </w:r>
      <w:r>
        <w:t>&gt; 220a) jednostranný přístup</w:t>
      </w:r>
    </w:p>
    <w:p w14:paraId="3EC721F6" w14:textId="5792E632" w:rsidR="00B8680B" w:rsidRDefault="00B8680B" w:rsidP="00B8680B">
      <w:pPr>
        <w:widowControl/>
        <w:autoSpaceDE/>
        <w:autoSpaceDN/>
        <w:spacing w:after="160" w:line="259" w:lineRule="auto"/>
        <w:ind w:left="720"/>
        <w:contextualSpacing/>
      </w:pPr>
      <w:r>
        <w:t>Vstupní dveře do šaten</w:t>
      </w:r>
    </w:p>
    <w:p w14:paraId="0DF8417C" w14:textId="1242BE6E" w:rsidR="00B8680B" w:rsidRDefault="00B8680B" w:rsidP="00B8680B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(215 </w:t>
      </w:r>
      <w:r w:rsidRPr="00B8680B">
        <w:t>&lt;</w:t>
      </w:r>
      <w:r>
        <w:t>&gt; 222) jednostranný přístup</w:t>
      </w:r>
    </w:p>
    <w:p w14:paraId="27F48025" w14:textId="4150DE7C" w:rsidR="00B8680B" w:rsidRDefault="00B8680B" w:rsidP="00B8680B">
      <w:pPr>
        <w:pStyle w:val="Odstavecseseznamem"/>
        <w:widowControl/>
        <w:numPr>
          <w:ilvl w:val="1"/>
          <w:numId w:val="5"/>
        </w:numPr>
        <w:autoSpaceDE/>
        <w:autoSpaceDN/>
        <w:spacing w:after="160" w:line="259" w:lineRule="auto"/>
        <w:contextualSpacing/>
      </w:pPr>
      <w:r>
        <w:t xml:space="preserve">(215 </w:t>
      </w:r>
      <w:r w:rsidRPr="00B8680B">
        <w:t>&lt;</w:t>
      </w:r>
      <w:r>
        <w:t>&gt; 218) jednostranný přístup</w:t>
      </w:r>
    </w:p>
    <w:p w14:paraId="318BFED8" w14:textId="6A936104" w:rsidR="003A0F0C" w:rsidRDefault="002844CC" w:rsidP="002844CC">
      <w:pPr>
        <w:pStyle w:val="Bezmezer"/>
        <w:ind w:left="720"/>
      </w:pPr>
      <w:r>
        <w:t>Vstupní dveře budou osazeny dveřními otvírači, napájení z centrálního rozvodu přístupového systému</w:t>
      </w:r>
      <w:r w:rsidR="000761BA">
        <w:t>.</w:t>
      </w:r>
    </w:p>
    <w:p w14:paraId="63326D94" w14:textId="77777777" w:rsidR="000761BA" w:rsidRDefault="000761BA" w:rsidP="000761BA">
      <w:pPr>
        <w:pStyle w:val="Bezmezer"/>
      </w:pPr>
    </w:p>
    <w:p w14:paraId="37ABC7F1" w14:textId="57E28DCD" w:rsidR="00766A84" w:rsidRPr="00765E2A" w:rsidRDefault="00766A84" w:rsidP="00766A84">
      <w:pPr>
        <w:pStyle w:val="Nadpis1"/>
        <w:numPr>
          <w:ilvl w:val="1"/>
          <w:numId w:val="17"/>
        </w:numPr>
        <w:tabs>
          <w:tab w:val="left" w:pos="838"/>
        </w:tabs>
        <w:spacing w:line="240" w:lineRule="auto"/>
        <w:rPr>
          <w:sz w:val="24"/>
        </w:rPr>
      </w:pPr>
      <w:r>
        <w:rPr>
          <w:sz w:val="24"/>
        </w:rPr>
        <w:t xml:space="preserve">  </w:t>
      </w:r>
      <w:bookmarkStart w:id="16" w:name="_Toc193141185"/>
      <w:r>
        <w:rPr>
          <w:sz w:val="24"/>
        </w:rPr>
        <w:t xml:space="preserve">Technologie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řízení skříněk</w:t>
      </w:r>
      <w:bookmarkEnd w:id="16"/>
    </w:p>
    <w:p w14:paraId="02984269" w14:textId="77777777" w:rsidR="006D582D" w:rsidRDefault="006D582D" w:rsidP="006D582D">
      <w:pPr>
        <w:pStyle w:val="Bezmezer"/>
        <w:ind w:left="540"/>
      </w:pPr>
      <w:r>
        <w:t xml:space="preserve">Pro šatny bude využit fond stávajících skříněk v nerez provedení. Tyto skříňky budou obdobně jako šatny v 1.NP vybaveny systémem </w:t>
      </w:r>
      <w:proofErr w:type="spellStart"/>
      <w:r>
        <w:t>On-Line</w:t>
      </w:r>
      <w:proofErr w:type="spellEnd"/>
      <w:r>
        <w:t xml:space="preserve"> řízených zámků. Odlišnost od zámků v 1.NP bude instalace </w:t>
      </w:r>
      <w:proofErr w:type="spellStart"/>
      <w:r>
        <w:t>On-Line</w:t>
      </w:r>
      <w:proofErr w:type="spellEnd"/>
      <w:r>
        <w:t xml:space="preserve"> zámku vybaveným RFID čtečkou čipů ve všech skříňkách. Toto zakázkové řešení </w:t>
      </w:r>
      <w:r>
        <w:lastRenderedPageBreak/>
        <w:t>bude aplikované pro</w:t>
      </w:r>
    </w:p>
    <w:p w14:paraId="0D1AD94B" w14:textId="77777777" w:rsidR="006D582D" w:rsidRDefault="006D582D" w:rsidP="006D582D">
      <w:pPr>
        <w:pStyle w:val="Bezmezer"/>
        <w:numPr>
          <w:ilvl w:val="0"/>
          <w:numId w:val="5"/>
        </w:numPr>
      </w:pPr>
      <w:r>
        <w:t>85 skříněk v prostorách šaten pro sportovce</w:t>
      </w:r>
    </w:p>
    <w:p w14:paraId="00504C86" w14:textId="77C8CA44" w:rsidR="00744623" w:rsidRDefault="006D582D" w:rsidP="006D582D">
      <w:pPr>
        <w:pStyle w:val="Bezmezer"/>
        <w:numPr>
          <w:ilvl w:val="0"/>
          <w:numId w:val="5"/>
        </w:numPr>
      </w:pPr>
      <w:r>
        <w:t xml:space="preserve">400 skříněk v prostorách šaten pro veřejnost </w:t>
      </w:r>
    </w:p>
    <w:p w14:paraId="649E535A" w14:textId="77777777" w:rsidR="006D582D" w:rsidRDefault="006D582D" w:rsidP="006D582D">
      <w:pPr>
        <w:pStyle w:val="Bezmezer"/>
        <w:ind w:left="360"/>
      </w:pPr>
    </w:p>
    <w:p w14:paraId="21F2A466" w14:textId="0F744656" w:rsidR="00142E20" w:rsidRDefault="00142E20" w:rsidP="006D582D">
      <w:pPr>
        <w:pStyle w:val="Bezmezer"/>
        <w:ind w:left="360"/>
      </w:pPr>
      <w:r>
        <w:t>Technologie řízení skříněk bude řízena z uzlových skříní umístěných v dělící chodbě mezi bloky šatních skříněk a vstupem do sprch a toalet. Pro sekci muži a pro sekci ženy bude vždy jedna uzlová skříň ze které bude elektronika šatních zámků napájena</w:t>
      </w:r>
      <w:r w:rsidR="005B4CA5">
        <w:t xml:space="preserve"> a také propojena komunikačními linkami.</w:t>
      </w:r>
    </w:p>
    <w:p w14:paraId="47B404BE" w14:textId="77777777" w:rsidR="00142E20" w:rsidRDefault="00142E20" w:rsidP="006D582D">
      <w:pPr>
        <w:pStyle w:val="Bezmezer"/>
        <w:ind w:left="360"/>
      </w:pPr>
    </w:p>
    <w:p w14:paraId="69FEDD5D" w14:textId="6E7C970C" w:rsidR="00E70A8E" w:rsidRDefault="00E70A8E" w:rsidP="006D582D">
      <w:pPr>
        <w:pStyle w:val="Bezmezer"/>
        <w:ind w:left="360"/>
      </w:pPr>
      <w:r>
        <w:t xml:space="preserve">Vlastní bloky skříněk budou na stropě skříněk osazeny propojovacími tunely s distribučními jednotkami </w:t>
      </w:r>
      <w:proofErr w:type="gramStart"/>
      <w:r>
        <w:t>IOX30</w:t>
      </w:r>
      <w:proofErr w:type="gramEnd"/>
      <w:r>
        <w:t xml:space="preserve"> ze kterých jsou řízeny jednotlivé skříňky zámků.</w:t>
      </w:r>
    </w:p>
    <w:p w14:paraId="0443B6D9" w14:textId="77777777" w:rsidR="00A042C1" w:rsidRDefault="00A042C1" w:rsidP="006D582D">
      <w:pPr>
        <w:pStyle w:val="Bezmezer"/>
        <w:ind w:left="360"/>
      </w:pPr>
    </w:p>
    <w:p w14:paraId="32F1DAD0" w14:textId="6142FA6B" w:rsidR="00A042C1" w:rsidRPr="00765E2A" w:rsidRDefault="00A042C1" w:rsidP="00A042C1">
      <w:pPr>
        <w:pStyle w:val="Nadpis1"/>
        <w:numPr>
          <w:ilvl w:val="0"/>
          <w:numId w:val="17"/>
        </w:numPr>
        <w:tabs>
          <w:tab w:val="left" w:pos="838"/>
        </w:tabs>
        <w:spacing w:line="240" w:lineRule="auto"/>
        <w:rPr>
          <w:sz w:val="24"/>
        </w:rPr>
      </w:pPr>
      <w:bookmarkStart w:id="17" w:name="_Toc193141186"/>
      <w:r>
        <w:rPr>
          <w:sz w:val="24"/>
        </w:rPr>
        <w:t>Nadstavbové technologie</w:t>
      </w:r>
      <w:bookmarkEnd w:id="17"/>
    </w:p>
    <w:p w14:paraId="25AB2D34" w14:textId="77777777" w:rsidR="00A042C1" w:rsidRDefault="00A042C1" w:rsidP="006D582D">
      <w:pPr>
        <w:pStyle w:val="Bezmezer"/>
        <w:ind w:left="360"/>
      </w:pPr>
    </w:p>
    <w:p w14:paraId="0609B1C9" w14:textId="618DBB61" w:rsidR="00E70A8E" w:rsidRDefault="00E70A8E" w:rsidP="006D582D">
      <w:pPr>
        <w:pStyle w:val="Bezmezer"/>
        <w:ind w:left="360"/>
      </w:pPr>
      <w:r>
        <w:t>Informační panel 2 ks bude umístěn nad recepcí a bude využit pro promítání informací o akt</w:t>
      </w:r>
      <w:r w:rsidR="00855C5A">
        <w:t>u</w:t>
      </w:r>
      <w:r>
        <w:t>álních cenících, provozních informacích, případně reklamy. Obsah promítaný na informačních displejích bude generován podpůrným SW na serveru.</w:t>
      </w:r>
    </w:p>
    <w:p w14:paraId="487F442E" w14:textId="77777777" w:rsidR="00E70A8E" w:rsidRDefault="00E70A8E" w:rsidP="006D582D">
      <w:pPr>
        <w:pStyle w:val="Bezmezer"/>
        <w:ind w:left="360"/>
      </w:pPr>
    </w:p>
    <w:p w14:paraId="241C01EC" w14:textId="77777777" w:rsidR="00A042C1" w:rsidRPr="00765E2A" w:rsidRDefault="00A042C1" w:rsidP="00A042C1">
      <w:pPr>
        <w:pStyle w:val="Nadpis1"/>
        <w:numPr>
          <w:ilvl w:val="1"/>
          <w:numId w:val="17"/>
        </w:numPr>
        <w:tabs>
          <w:tab w:val="left" w:pos="838"/>
        </w:tabs>
        <w:spacing w:line="240" w:lineRule="auto"/>
        <w:rPr>
          <w:sz w:val="24"/>
        </w:rPr>
      </w:pPr>
      <w:bookmarkStart w:id="18" w:name="_Toc193141187"/>
      <w:r>
        <w:rPr>
          <w:sz w:val="24"/>
        </w:rPr>
        <w:t>Popis</w:t>
      </w:r>
      <w:r w:rsidRPr="00765E2A">
        <w:rPr>
          <w:sz w:val="24"/>
        </w:rPr>
        <w:t xml:space="preserve"> </w:t>
      </w:r>
      <w:r>
        <w:rPr>
          <w:sz w:val="24"/>
        </w:rPr>
        <w:t>technického</w:t>
      </w:r>
      <w:r w:rsidRPr="00765E2A">
        <w:rPr>
          <w:sz w:val="24"/>
        </w:rPr>
        <w:t xml:space="preserve"> </w:t>
      </w:r>
      <w:proofErr w:type="gramStart"/>
      <w:r>
        <w:rPr>
          <w:sz w:val="24"/>
        </w:rPr>
        <w:t>řešení -</w:t>
      </w:r>
      <w:r w:rsidRPr="00765E2A">
        <w:rPr>
          <w:sz w:val="24"/>
        </w:rPr>
        <w:t xml:space="preserve"> </w:t>
      </w:r>
      <w:r>
        <w:rPr>
          <w:sz w:val="24"/>
        </w:rPr>
        <w:t>informační</w:t>
      </w:r>
      <w:proofErr w:type="gramEnd"/>
      <w:r w:rsidRPr="00765E2A">
        <w:rPr>
          <w:sz w:val="24"/>
        </w:rPr>
        <w:t xml:space="preserve"> panel</w:t>
      </w:r>
      <w:bookmarkEnd w:id="18"/>
    </w:p>
    <w:p w14:paraId="618273D4" w14:textId="77777777" w:rsidR="00A042C1" w:rsidRDefault="00A042C1" w:rsidP="00A042C1">
      <w:pPr>
        <w:pStyle w:val="Zkladntext"/>
        <w:ind w:right="110" w:firstLine="707"/>
        <w:jc w:val="both"/>
      </w:pPr>
      <w:r>
        <w:t>Informační panel poskytuje návštěvníkům ve vstupu klíčové informace o:</w:t>
      </w:r>
    </w:p>
    <w:p w14:paraId="64A27596" w14:textId="77777777" w:rsidR="00A042C1" w:rsidRDefault="00A042C1" w:rsidP="00A042C1">
      <w:pPr>
        <w:pStyle w:val="Zkladntext"/>
        <w:numPr>
          <w:ilvl w:val="1"/>
          <w:numId w:val="5"/>
        </w:numPr>
        <w:ind w:right="110"/>
        <w:jc w:val="both"/>
      </w:pPr>
      <w:r>
        <w:t>Teplotě vody</w:t>
      </w:r>
    </w:p>
    <w:p w14:paraId="4785F912" w14:textId="77777777" w:rsidR="00A042C1" w:rsidRDefault="00A042C1" w:rsidP="00A042C1">
      <w:pPr>
        <w:pStyle w:val="Zkladntext"/>
        <w:numPr>
          <w:ilvl w:val="1"/>
          <w:numId w:val="5"/>
        </w:numPr>
        <w:ind w:right="110"/>
        <w:jc w:val="both"/>
      </w:pPr>
      <w:r>
        <w:t>Teplotě vzduchu</w:t>
      </w:r>
    </w:p>
    <w:p w14:paraId="79B111DC" w14:textId="77777777" w:rsidR="00A042C1" w:rsidRDefault="00A042C1" w:rsidP="00A042C1">
      <w:pPr>
        <w:pStyle w:val="Zkladntext"/>
        <w:numPr>
          <w:ilvl w:val="1"/>
          <w:numId w:val="5"/>
        </w:numPr>
        <w:ind w:right="110"/>
        <w:jc w:val="both"/>
      </w:pPr>
      <w:r>
        <w:t>Aktuální čas</w:t>
      </w:r>
    </w:p>
    <w:p w14:paraId="19071B76" w14:textId="12A9D534" w:rsidR="00A042C1" w:rsidRDefault="00855C5A" w:rsidP="00A042C1">
      <w:pPr>
        <w:pStyle w:val="Zkladntext"/>
        <w:spacing w:before="1"/>
        <w:ind w:left="720"/>
      </w:pPr>
      <w:r>
        <w:t>Informační panel 2 ks bude umístěn nad recepcí a bude využit pro promítání informací o aktuálních cenících, provozních informacích, případně reklamy. Obsah promítaný na informačních displejích bude generován podpůrným SW na serveru.</w:t>
      </w:r>
    </w:p>
    <w:p w14:paraId="7CB8608F" w14:textId="77777777" w:rsidR="003A0F0C" w:rsidRDefault="003A0F0C" w:rsidP="00AF006C">
      <w:pPr>
        <w:pStyle w:val="Bezmezer"/>
      </w:pPr>
    </w:p>
    <w:p w14:paraId="3CD3CAE8" w14:textId="77777777" w:rsidR="00A042C1" w:rsidRDefault="00A042C1" w:rsidP="00AF006C">
      <w:pPr>
        <w:pStyle w:val="Bezmezer"/>
      </w:pPr>
    </w:p>
    <w:p w14:paraId="4DE40BB2" w14:textId="0E866D9C" w:rsidR="008615BA" w:rsidRPr="00765E2A" w:rsidRDefault="008615BA" w:rsidP="00A042C1">
      <w:pPr>
        <w:pStyle w:val="Nadpis1"/>
        <w:numPr>
          <w:ilvl w:val="1"/>
          <w:numId w:val="17"/>
        </w:numPr>
        <w:tabs>
          <w:tab w:val="left" w:pos="838"/>
        </w:tabs>
        <w:spacing w:line="240" w:lineRule="auto"/>
        <w:rPr>
          <w:sz w:val="24"/>
        </w:rPr>
      </w:pPr>
      <w:bookmarkStart w:id="19" w:name="_Toc193141188"/>
      <w:r>
        <w:rPr>
          <w:sz w:val="24"/>
        </w:rPr>
        <w:t>Technologie řídícího jádra odbavovacího systému</w:t>
      </w:r>
      <w:bookmarkEnd w:id="19"/>
    </w:p>
    <w:p w14:paraId="185F15E1" w14:textId="6E484DE3" w:rsidR="00B75BF1" w:rsidRDefault="00602688" w:rsidP="00804E84">
      <w:pPr>
        <w:widowControl/>
        <w:autoSpaceDE/>
        <w:autoSpaceDN/>
        <w:spacing w:after="160" w:line="259" w:lineRule="auto"/>
        <w:ind w:left="720"/>
        <w:contextualSpacing/>
      </w:pPr>
      <w:r>
        <w:t>Jádro řídícího systému bude umístěno v</w:t>
      </w:r>
      <w:r w:rsidR="006A5187">
        <w:t xml:space="preserve">e stávající </w:t>
      </w:r>
      <w:r>
        <w:t xml:space="preserve">místnosti </w:t>
      </w:r>
      <w:r w:rsidR="006A5187">
        <w:t>kance</w:t>
      </w:r>
      <w:r w:rsidR="001A6481">
        <w:t xml:space="preserve">láře 1.NP </w:t>
      </w:r>
      <w:r>
        <w:t>v </w:t>
      </w:r>
      <w:proofErr w:type="spellStart"/>
      <w:r>
        <w:t>RACKu</w:t>
      </w:r>
      <w:proofErr w:type="spellEnd"/>
      <w:r>
        <w:t>, skříni 42U a půdorysu 800x600mm</w:t>
      </w:r>
    </w:p>
    <w:p w14:paraId="762FF15B" w14:textId="77777777" w:rsidR="002E164B" w:rsidRPr="00D04FFC" w:rsidRDefault="002E164B" w:rsidP="00D04FFC">
      <w:pPr>
        <w:tabs>
          <w:tab w:val="left" w:pos="838"/>
        </w:tabs>
        <w:ind w:right="268"/>
        <w:rPr>
          <w:b/>
          <w:sz w:val="24"/>
        </w:rPr>
      </w:pPr>
    </w:p>
    <w:p w14:paraId="17043FFE" w14:textId="77777777" w:rsidR="003B5C1F" w:rsidRDefault="003B5C1F">
      <w:pPr>
        <w:pStyle w:val="Zkladntext"/>
        <w:spacing w:before="49"/>
        <w:ind w:left="0"/>
      </w:pPr>
    </w:p>
    <w:p w14:paraId="550377FB" w14:textId="77777777" w:rsidR="003B5C1F" w:rsidRPr="00765E2A" w:rsidRDefault="00AC06BD" w:rsidP="003564C0">
      <w:pPr>
        <w:pStyle w:val="Nadpis1"/>
        <w:numPr>
          <w:ilvl w:val="1"/>
          <w:numId w:val="17"/>
        </w:numPr>
        <w:tabs>
          <w:tab w:val="left" w:pos="838"/>
        </w:tabs>
        <w:spacing w:line="240" w:lineRule="auto"/>
        <w:rPr>
          <w:sz w:val="24"/>
        </w:rPr>
      </w:pPr>
      <w:bookmarkStart w:id="20" w:name="_Toc193141189"/>
      <w:r>
        <w:rPr>
          <w:sz w:val="24"/>
        </w:rPr>
        <w:t>Popis</w:t>
      </w:r>
      <w:r w:rsidRPr="00765E2A">
        <w:rPr>
          <w:sz w:val="24"/>
        </w:rPr>
        <w:t xml:space="preserve"> </w:t>
      </w:r>
      <w:r>
        <w:rPr>
          <w:sz w:val="24"/>
        </w:rPr>
        <w:t>technického</w:t>
      </w:r>
      <w:r w:rsidRPr="00765E2A">
        <w:rPr>
          <w:sz w:val="24"/>
        </w:rPr>
        <w:t xml:space="preserve"> </w:t>
      </w:r>
      <w:proofErr w:type="gramStart"/>
      <w:r>
        <w:rPr>
          <w:sz w:val="24"/>
        </w:rPr>
        <w:t>řešení</w:t>
      </w:r>
      <w:r w:rsidRPr="00765E2A">
        <w:rPr>
          <w:sz w:val="24"/>
        </w:rPr>
        <w:t xml:space="preserve"> </w:t>
      </w:r>
      <w:r>
        <w:rPr>
          <w:sz w:val="24"/>
        </w:rPr>
        <w:t>-</w:t>
      </w:r>
      <w:r w:rsidRPr="00765E2A">
        <w:rPr>
          <w:sz w:val="24"/>
        </w:rPr>
        <w:t xml:space="preserve"> </w:t>
      </w:r>
      <w:r>
        <w:rPr>
          <w:sz w:val="24"/>
        </w:rPr>
        <w:t>pokladní</w:t>
      </w:r>
      <w:proofErr w:type="gramEnd"/>
      <w:r w:rsidRPr="00765E2A">
        <w:rPr>
          <w:sz w:val="24"/>
        </w:rPr>
        <w:t xml:space="preserve"> PC</w:t>
      </w:r>
      <w:bookmarkEnd w:id="20"/>
    </w:p>
    <w:p w14:paraId="1512DA27" w14:textId="13719BCC" w:rsidR="003B5C1F" w:rsidRDefault="00AC06BD" w:rsidP="00047387">
      <w:pPr>
        <w:pStyle w:val="Zkladntext"/>
        <w:spacing w:line="228" w:lineRule="exact"/>
        <w:ind w:left="826"/>
        <w:jc w:val="both"/>
      </w:pPr>
      <w:r>
        <w:t>Pokladní</w:t>
      </w:r>
      <w:r>
        <w:rPr>
          <w:spacing w:val="-7"/>
        </w:rPr>
        <w:t xml:space="preserve"> </w:t>
      </w:r>
      <w:r>
        <w:t>pracoviště</w:t>
      </w:r>
      <w:r>
        <w:rPr>
          <w:spacing w:val="-3"/>
        </w:rPr>
        <w:t xml:space="preserve"> </w:t>
      </w:r>
      <w:r>
        <w:t>budou</w:t>
      </w:r>
      <w:r>
        <w:rPr>
          <w:spacing w:val="-6"/>
        </w:rPr>
        <w:t xml:space="preserve"> </w:t>
      </w:r>
      <w:r>
        <w:t>sloužit</w:t>
      </w:r>
      <w:r>
        <w:rPr>
          <w:spacing w:val="-6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odbavení</w:t>
      </w:r>
      <w:r>
        <w:rPr>
          <w:spacing w:val="-6"/>
        </w:rPr>
        <w:t xml:space="preserve"> </w:t>
      </w:r>
      <w:r>
        <w:t>návštěvníků</w:t>
      </w:r>
      <w:r>
        <w:rPr>
          <w:spacing w:val="-5"/>
        </w:rPr>
        <w:t xml:space="preserve"> </w:t>
      </w:r>
      <w:r>
        <w:t>areálu.</w:t>
      </w:r>
      <w:r>
        <w:rPr>
          <w:spacing w:val="-4"/>
        </w:rPr>
        <w:t xml:space="preserve"> </w:t>
      </w:r>
      <w:r w:rsidR="00047387">
        <w:t>V</w:t>
      </w:r>
      <w:r>
        <w:rPr>
          <w:spacing w:val="-3"/>
        </w:rPr>
        <w:t xml:space="preserve"> </w:t>
      </w:r>
      <w:r>
        <w:t>rámci</w:t>
      </w:r>
      <w:r>
        <w:rPr>
          <w:spacing w:val="23"/>
        </w:rPr>
        <w:t xml:space="preserve"> </w:t>
      </w:r>
      <w:r>
        <w:t>projektu</w:t>
      </w:r>
      <w:r>
        <w:rPr>
          <w:spacing w:val="22"/>
        </w:rPr>
        <w:t xml:space="preserve"> </w:t>
      </w:r>
      <w:r w:rsidR="00047387">
        <w:rPr>
          <w:spacing w:val="22"/>
        </w:rPr>
        <w:t xml:space="preserve">je </w:t>
      </w:r>
      <w:r>
        <w:t>navrženo</w:t>
      </w:r>
      <w:r>
        <w:rPr>
          <w:spacing w:val="24"/>
        </w:rPr>
        <w:t xml:space="preserve"> </w:t>
      </w:r>
      <w:r>
        <w:t>umístění</w:t>
      </w:r>
      <w:r>
        <w:rPr>
          <w:spacing w:val="23"/>
        </w:rPr>
        <w:t xml:space="preserve"> </w:t>
      </w:r>
      <w:r w:rsidR="0090290B">
        <w:t>třech</w:t>
      </w:r>
      <w:r>
        <w:rPr>
          <w:spacing w:val="22"/>
        </w:rPr>
        <w:t xml:space="preserve"> </w:t>
      </w:r>
      <w:r>
        <w:t>pokladních</w:t>
      </w:r>
      <w:r>
        <w:rPr>
          <w:spacing w:val="22"/>
        </w:rPr>
        <w:t xml:space="preserve"> </w:t>
      </w:r>
      <w:r>
        <w:t>pracoviš</w:t>
      </w:r>
      <w:r w:rsidR="00007972">
        <w:t>ť na recepci.</w:t>
      </w:r>
    </w:p>
    <w:p w14:paraId="0F47BE06" w14:textId="77777777" w:rsidR="003B5C1F" w:rsidRDefault="003B5C1F">
      <w:pPr>
        <w:pStyle w:val="Zkladntext"/>
        <w:ind w:left="0"/>
      </w:pPr>
    </w:p>
    <w:p w14:paraId="4E519F78" w14:textId="77777777" w:rsidR="003B5C1F" w:rsidRDefault="00AC06BD">
      <w:pPr>
        <w:pStyle w:val="Zkladntext"/>
      </w:pPr>
      <w:r>
        <w:t>Technická</w:t>
      </w:r>
      <w:r>
        <w:rPr>
          <w:spacing w:val="-8"/>
        </w:rPr>
        <w:t xml:space="preserve"> </w:t>
      </w:r>
      <w:r>
        <w:t>sestava</w:t>
      </w:r>
      <w:r>
        <w:rPr>
          <w:spacing w:val="-8"/>
        </w:rPr>
        <w:t xml:space="preserve"> </w:t>
      </w:r>
      <w:r>
        <w:t>pokladních</w:t>
      </w:r>
      <w:r>
        <w:rPr>
          <w:spacing w:val="-7"/>
        </w:rPr>
        <w:t xml:space="preserve"> </w:t>
      </w:r>
      <w:r>
        <w:rPr>
          <w:spacing w:val="-2"/>
        </w:rPr>
        <w:t>sestav:</w:t>
      </w:r>
    </w:p>
    <w:p w14:paraId="2C5F9207" w14:textId="4AB13D90" w:rsidR="003B5C1F" w:rsidRDefault="00AC06BD">
      <w:pPr>
        <w:pStyle w:val="Odstavecseseznamem"/>
        <w:numPr>
          <w:ilvl w:val="2"/>
          <w:numId w:val="1"/>
        </w:numPr>
        <w:tabs>
          <w:tab w:val="left" w:pos="478"/>
        </w:tabs>
        <w:spacing w:line="245" w:lineRule="exact"/>
        <w:rPr>
          <w:sz w:val="20"/>
        </w:rPr>
      </w:pPr>
      <w:r>
        <w:rPr>
          <w:sz w:val="20"/>
        </w:rPr>
        <w:t>Základní</w:t>
      </w:r>
      <w:r>
        <w:rPr>
          <w:spacing w:val="-6"/>
          <w:sz w:val="20"/>
        </w:rPr>
        <w:t xml:space="preserve"> </w:t>
      </w:r>
      <w:r>
        <w:rPr>
          <w:sz w:val="20"/>
        </w:rPr>
        <w:t>PC</w:t>
      </w:r>
      <w:r>
        <w:rPr>
          <w:spacing w:val="-6"/>
          <w:sz w:val="20"/>
        </w:rPr>
        <w:t xml:space="preserve"> </w:t>
      </w:r>
      <w:r w:rsidR="0012648B">
        <w:rPr>
          <w:spacing w:val="-6"/>
          <w:sz w:val="20"/>
        </w:rPr>
        <w:t>„</w:t>
      </w:r>
      <w:proofErr w:type="spellStart"/>
      <w:r w:rsidR="0012648B">
        <w:rPr>
          <w:spacing w:val="-6"/>
          <w:sz w:val="20"/>
        </w:rPr>
        <w:t>all</w:t>
      </w:r>
      <w:proofErr w:type="spellEnd"/>
      <w:r w:rsidR="0012648B">
        <w:rPr>
          <w:spacing w:val="-6"/>
          <w:sz w:val="20"/>
        </w:rPr>
        <w:t xml:space="preserve"> in </w:t>
      </w:r>
      <w:proofErr w:type="spellStart"/>
      <w:r w:rsidR="0012648B">
        <w:rPr>
          <w:spacing w:val="-6"/>
          <w:sz w:val="20"/>
        </w:rPr>
        <w:t>one</w:t>
      </w:r>
      <w:proofErr w:type="spellEnd"/>
      <w:r w:rsidR="0012648B">
        <w:rPr>
          <w:spacing w:val="-6"/>
          <w:sz w:val="20"/>
        </w:rPr>
        <w:t xml:space="preserve"> </w:t>
      </w:r>
      <w:proofErr w:type="gramStart"/>
      <w:r w:rsidR="0012648B">
        <w:rPr>
          <w:spacing w:val="-6"/>
          <w:sz w:val="20"/>
        </w:rPr>
        <w:t xml:space="preserve">„ </w:t>
      </w:r>
      <w:r>
        <w:rPr>
          <w:sz w:val="20"/>
        </w:rPr>
        <w:t>sestava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s</w:t>
      </w:r>
      <w:r>
        <w:rPr>
          <w:spacing w:val="-5"/>
          <w:sz w:val="20"/>
        </w:rPr>
        <w:t xml:space="preserve"> </w:t>
      </w:r>
      <w:r>
        <w:rPr>
          <w:sz w:val="20"/>
        </w:rPr>
        <w:t>operačním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systémem</w:t>
      </w:r>
      <w:r w:rsidR="0012648B">
        <w:rPr>
          <w:spacing w:val="-2"/>
          <w:sz w:val="20"/>
        </w:rPr>
        <w:t xml:space="preserve"> WINDOWS 11 PRO</w:t>
      </w:r>
    </w:p>
    <w:p w14:paraId="6971E704" w14:textId="4158E46A" w:rsidR="003B5C1F" w:rsidRDefault="00AC06BD">
      <w:pPr>
        <w:pStyle w:val="Odstavecseseznamem"/>
        <w:numPr>
          <w:ilvl w:val="2"/>
          <w:numId w:val="1"/>
        </w:numPr>
        <w:tabs>
          <w:tab w:val="left" w:pos="478"/>
        </w:tabs>
        <w:spacing w:line="244" w:lineRule="exact"/>
        <w:rPr>
          <w:sz w:val="20"/>
        </w:rPr>
      </w:pPr>
      <w:r>
        <w:rPr>
          <w:sz w:val="20"/>
        </w:rPr>
        <w:t>Dotykový</w:t>
      </w:r>
      <w:r>
        <w:rPr>
          <w:spacing w:val="-11"/>
          <w:sz w:val="20"/>
        </w:rPr>
        <w:t xml:space="preserve"> </w:t>
      </w:r>
      <w:r>
        <w:rPr>
          <w:sz w:val="20"/>
        </w:rPr>
        <w:t>displej</w:t>
      </w:r>
      <w:r>
        <w:rPr>
          <w:spacing w:val="-3"/>
          <w:sz w:val="20"/>
        </w:rPr>
        <w:t xml:space="preserve"> </w:t>
      </w:r>
      <w:r>
        <w:rPr>
          <w:sz w:val="20"/>
        </w:rPr>
        <w:t>min.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1</w:t>
      </w:r>
      <w:r w:rsidR="00047387">
        <w:rPr>
          <w:spacing w:val="-5"/>
          <w:sz w:val="20"/>
        </w:rPr>
        <w:t>5</w:t>
      </w:r>
      <w:r>
        <w:rPr>
          <w:spacing w:val="-5"/>
          <w:sz w:val="20"/>
        </w:rPr>
        <w:t>“</w:t>
      </w:r>
    </w:p>
    <w:p w14:paraId="51B86170" w14:textId="77777777" w:rsidR="003B5C1F" w:rsidRDefault="00AC06BD">
      <w:pPr>
        <w:pStyle w:val="Odstavecseseznamem"/>
        <w:numPr>
          <w:ilvl w:val="2"/>
          <w:numId w:val="1"/>
        </w:numPr>
        <w:tabs>
          <w:tab w:val="left" w:pos="478"/>
        </w:tabs>
        <w:spacing w:line="244" w:lineRule="exact"/>
        <w:rPr>
          <w:sz w:val="20"/>
        </w:rPr>
      </w:pPr>
      <w:r>
        <w:rPr>
          <w:sz w:val="20"/>
        </w:rPr>
        <w:t>Tiskárna</w:t>
      </w:r>
      <w:r>
        <w:rPr>
          <w:spacing w:val="-6"/>
          <w:sz w:val="20"/>
        </w:rPr>
        <w:t xml:space="preserve"> </w:t>
      </w:r>
      <w:r>
        <w:rPr>
          <w:sz w:val="20"/>
        </w:rPr>
        <w:t>pro</w:t>
      </w:r>
      <w:r>
        <w:rPr>
          <w:spacing w:val="-5"/>
          <w:sz w:val="20"/>
        </w:rPr>
        <w:t xml:space="preserve"> </w:t>
      </w:r>
      <w:r>
        <w:rPr>
          <w:sz w:val="20"/>
        </w:rPr>
        <w:t>tisk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účtenek</w:t>
      </w:r>
    </w:p>
    <w:p w14:paraId="297EEF7D" w14:textId="77777777" w:rsidR="003B5C1F" w:rsidRDefault="00AC06BD">
      <w:pPr>
        <w:pStyle w:val="Odstavecseseznamem"/>
        <w:numPr>
          <w:ilvl w:val="2"/>
          <w:numId w:val="1"/>
        </w:numPr>
        <w:tabs>
          <w:tab w:val="left" w:pos="478"/>
        </w:tabs>
        <w:spacing w:line="245" w:lineRule="exact"/>
        <w:rPr>
          <w:sz w:val="20"/>
        </w:rPr>
      </w:pPr>
      <w:r>
        <w:rPr>
          <w:sz w:val="20"/>
        </w:rPr>
        <w:t>Pokladní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šuplík</w:t>
      </w:r>
    </w:p>
    <w:p w14:paraId="05B6542C" w14:textId="77777777" w:rsidR="003B5C1F" w:rsidRDefault="00AC06BD">
      <w:pPr>
        <w:pStyle w:val="Odstavecseseznamem"/>
        <w:numPr>
          <w:ilvl w:val="2"/>
          <w:numId w:val="1"/>
        </w:numPr>
        <w:tabs>
          <w:tab w:val="left" w:pos="478"/>
        </w:tabs>
        <w:spacing w:line="245" w:lineRule="exact"/>
        <w:rPr>
          <w:sz w:val="20"/>
        </w:rPr>
      </w:pPr>
      <w:r>
        <w:rPr>
          <w:sz w:val="20"/>
        </w:rPr>
        <w:t>Zákaznický</w:t>
      </w:r>
      <w:r>
        <w:rPr>
          <w:spacing w:val="-11"/>
          <w:sz w:val="20"/>
        </w:rPr>
        <w:t xml:space="preserve"> </w:t>
      </w:r>
      <w:r>
        <w:rPr>
          <w:sz w:val="20"/>
        </w:rPr>
        <w:t>pokladní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displej</w:t>
      </w:r>
    </w:p>
    <w:p w14:paraId="3EC7D395" w14:textId="35CEBE6C" w:rsidR="003B5C1F" w:rsidRDefault="00AC06BD">
      <w:pPr>
        <w:pStyle w:val="Odstavecseseznamem"/>
        <w:numPr>
          <w:ilvl w:val="2"/>
          <w:numId w:val="1"/>
        </w:numPr>
        <w:tabs>
          <w:tab w:val="left" w:pos="478"/>
        </w:tabs>
        <w:ind w:right="111"/>
        <w:rPr>
          <w:sz w:val="20"/>
        </w:rPr>
      </w:pPr>
      <w:r>
        <w:rPr>
          <w:sz w:val="20"/>
        </w:rPr>
        <w:t xml:space="preserve">Čtečkou BC </w:t>
      </w:r>
      <w:r w:rsidR="00047387">
        <w:rPr>
          <w:sz w:val="20"/>
        </w:rPr>
        <w:t xml:space="preserve">a QR </w:t>
      </w:r>
      <w:r>
        <w:rPr>
          <w:sz w:val="20"/>
        </w:rPr>
        <w:t>kódů</w:t>
      </w:r>
      <w:r w:rsidR="00047387">
        <w:rPr>
          <w:sz w:val="20"/>
        </w:rPr>
        <w:t xml:space="preserve"> </w:t>
      </w:r>
      <w:r>
        <w:rPr>
          <w:sz w:val="20"/>
        </w:rPr>
        <w:t>pro načítání voucherů jiných emitentů (Multisport, bonusové a dárkové poukazy, prodej drobných předmětů atd.)</w:t>
      </w:r>
    </w:p>
    <w:p w14:paraId="65CFB40E" w14:textId="59ACA9B0" w:rsidR="003B5C1F" w:rsidRDefault="00AC06BD">
      <w:pPr>
        <w:pStyle w:val="Odstavecseseznamem"/>
        <w:numPr>
          <w:ilvl w:val="2"/>
          <w:numId w:val="1"/>
        </w:numPr>
        <w:tabs>
          <w:tab w:val="left" w:pos="478"/>
        </w:tabs>
        <w:spacing w:before="91" w:line="237" w:lineRule="auto"/>
        <w:ind w:right="120"/>
        <w:rPr>
          <w:sz w:val="20"/>
        </w:rPr>
      </w:pPr>
      <w:r>
        <w:rPr>
          <w:sz w:val="20"/>
        </w:rPr>
        <w:t>Čtečkou RFID pro načítání permanentek, přihlašování obsluhy do systému, prodej</w:t>
      </w:r>
      <w:r>
        <w:rPr>
          <w:spacing w:val="40"/>
          <w:sz w:val="20"/>
        </w:rPr>
        <w:t xml:space="preserve"> </w:t>
      </w:r>
      <w:r>
        <w:rPr>
          <w:sz w:val="20"/>
        </w:rPr>
        <w:t>permanentek apod.</w:t>
      </w:r>
    </w:p>
    <w:p w14:paraId="658E5477" w14:textId="14236CEE" w:rsidR="00047387" w:rsidRPr="00047387" w:rsidRDefault="00047387">
      <w:pPr>
        <w:pStyle w:val="Odstavecseseznamem"/>
        <w:numPr>
          <w:ilvl w:val="2"/>
          <w:numId w:val="1"/>
        </w:numPr>
        <w:tabs>
          <w:tab w:val="left" w:pos="478"/>
        </w:tabs>
        <w:spacing w:before="91" w:line="237" w:lineRule="auto"/>
        <w:ind w:right="120"/>
        <w:rPr>
          <w:sz w:val="20"/>
        </w:rPr>
      </w:pPr>
      <w:r>
        <w:rPr>
          <w:sz w:val="20"/>
        </w:rPr>
        <w:t>Samostatně 1 tiskárna formátu A4 pro tisk větších dokladů</w:t>
      </w:r>
    </w:p>
    <w:p w14:paraId="6C3B6D67" w14:textId="77777777" w:rsidR="003B5C1F" w:rsidRDefault="003B5C1F">
      <w:pPr>
        <w:pStyle w:val="Zkladntext"/>
        <w:ind w:left="0"/>
      </w:pPr>
    </w:p>
    <w:p w14:paraId="09E8D7AB" w14:textId="77777777" w:rsidR="003B5C1F" w:rsidRDefault="003B5C1F">
      <w:pPr>
        <w:pStyle w:val="Zkladntext"/>
        <w:spacing w:before="2"/>
        <w:ind w:left="0"/>
      </w:pPr>
    </w:p>
    <w:p w14:paraId="44A682D4" w14:textId="77777777" w:rsidR="003B5C1F" w:rsidRPr="00765E2A" w:rsidRDefault="00AC06BD" w:rsidP="00D17624">
      <w:pPr>
        <w:pStyle w:val="Nadpis1"/>
        <w:numPr>
          <w:ilvl w:val="1"/>
          <w:numId w:val="17"/>
        </w:numPr>
        <w:tabs>
          <w:tab w:val="left" w:pos="838"/>
        </w:tabs>
        <w:spacing w:line="240" w:lineRule="auto"/>
        <w:rPr>
          <w:sz w:val="24"/>
        </w:rPr>
      </w:pPr>
      <w:bookmarkStart w:id="21" w:name="_Toc193141190"/>
      <w:r>
        <w:rPr>
          <w:sz w:val="24"/>
        </w:rPr>
        <w:t>Popis</w:t>
      </w:r>
      <w:r w:rsidRPr="00765E2A">
        <w:rPr>
          <w:sz w:val="24"/>
        </w:rPr>
        <w:t xml:space="preserve"> </w:t>
      </w:r>
      <w:r>
        <w:rPr>
          <w:sz w:val="24"/>
        </w:rPr>
        <w:t>technického</w:t>
      </w:r>
      <w:r w:rsidRPr="00765E2A">
        <w:rPr>
          <w:sz w:val="24"/>
        </w:rPr>
        <w:t xml:space="preserve"> </w:t>
      </w:r>
      <w:proofErr w:type="gramStart"/>
      <w:r>
        <w:rPr>
          <w:sz w:val="24"/>
        </w:rPr>
        <w:t>řešení -</w:t>
      </w:r>
      <w:r w:rsidRPr="00765E2A">
        <w:rPr>
          <w:sz w:val="24"/>
        </w:rPr>
        <w:t xml:space="preserve"> </w:t>
      </w:r>
      <w:r>
        <w:rPr>
          <w:sz w:val="24"/>
        </w:rPr>
        <w:t>centrální</w:t>
      </w:r>
      <w:proofErr w:type="gramEnd"/>
      <w:r w:rsidRPr="00765E2A">
        <w:rPr>
          <w:sz w:val="24"/>
        </w:rPr>
        <w:t xml:space="preserve"> server</w:t>
      </w:r>
      <w:bookmarkEnd w:id="21"/>
    </w:p>
    <w:p w14:paraId="533BEDFF" w14:textId="41D2C874" w:rsidR="00D17624" w:rsidRDefault="00AC06BD">
      <w:pPr>
        <w:pStyle w:val="Zkladntext"/>
        <w:ind w:right="105" w:firstLine="707"/>
        <w:jc w:val="both"/>
      </w:pPr>
      <w:r>
        <w:t xml:space="preserve">Odbavovací systém </w:t>
      </w:r>
      <w:r w:rsidR="00D17624">
        <w:t>nově budované části bude využívat stávajícího serveru jež je v areálu provozován.</w:t>
      </w:r>
    </w:p>
    <w:p w14:paraId="6B93067B" w14:textId="77777777" w:rsidR="003B5C1F" w:rsidRDefault="003B5C1F" w:rsidP="009313B6">
      <w:pPr>
        <w:pStyle w:val="Bezmezer"/>
      </w:pPr>
    </w:p>
    <w:p w14:paraId="026C8357" w14:textId="77777777" w:rsidR="003B5C1F" w:rsidRPr="00765E2A" w:rsidRDefault="00AC06BD" w:rsidP="001C58B7">
      <w:pPr>
        <w:pStyle w:val="Nadpis1"/>
        <w:numPr>
          <w:ilvl w:val="1"/>
          <w:numId w:val="17"/>
        </w:numPr>
        <w:tabs>
          <w:tab w:val="left" w:pos="838"/>
        </w:tabs>
        <w:spacing w:line="240" w:lineRule="auto"/>
        <w:rPr>
          <w:sz w:val="24"/>
        </w:rPr>
      </w:pPr>
      <w:bookmarkStart w:id="22" w:name="_Toc193141191"/>
      <w:r>
        <w:rPr>
          <w:sz w:val="24"/>
        </w:rPr>
        <w:t>Popis</w:t>
      </w:r>
      <w:r w:rsidRPr="00765E2A">
        <w:rPr>
          <w:sz w:val="24"/>
        </w:rPr>
        <w:t xml:space="preserve"> </w:t>
      </w:r>
      <w:r>
        <w:rPr>
          <w:sz w:val="24"/>
        </w:rPr>
        <w:t>technického</w:t>
      </w:r>
      <w:r w:rsidRPr="00765E2A">
        <w:rPr>
          <w:sz w:val="24"/>
        </w:rPr>
        <w:t xml:space="preserve"> </w:t>
      </w:r>
      <w:proofErr w:type="gramStart"/>
      <w:r>
        <w:rPr>
          <w:sz w:val="24"/>
        </w:rPr>
        <w:t>řešení -</w:t>
      </w:r>
      <w:r w:rsidRPr="00765E2A">
        <w:rPr>
          <w:sz w:val="24"/>
        </w:rPr>
        <w:t xml:space="preserve"> </w:t>
      </w:r>
      <w:r>
        <w:rPr>
          <w:sz w:val="24"/>
        </w:rPr>
        <w:t>napájení</w:t>
      </w:r>
      <w:proofErr w:type="gramEnd"/>
      <w:r w:rsidRPr="00765E2A">
        <w:rPr>
          <w:sz w:val="24"/>
        </w:rPr>
        <w:t xml:space="preserve"> systému</w:t>
      </w:r>
      <w:bookmarkEnd w:id="22"/>
    </w:p>
    <w:p w14:paraId="17F74E64" w14:textId="0C512D60" w:rsidR="003B5C1F" w:rsidRDefault="00AC06BD">
      <w:pPr>
        <w:pStyle w:val="Zkladntext"/>
        <w:ind w:right="120" w:firstLine="707"/>
        <w:jc w:val="both"/>
      </w:pPr>
      <w:r>
        <w:t>Řešení napájení systému pokladen a související technologie musí být realizováno tak, aby zaručovalo odpovídající odolnost systému vůči krátkodobým výpadkům napětí.</w:t>
      </w:r>
    </w:p>
    <w:p w14:paraId="208289CF" w14:textId="77777777" w:rsidR="003B5C1F" w:rsidRDefault="003B5C1F">
      <w:pPr>
        <w:pStyle w:val="Zkladntext"/>
        <w:spacing w:before="1"/>
        <w:ind w:left="0"/>
      </w:pPr>
    </w:p>
    <w:p w14:paraId="4269FE4E" w14:textId="77777777" w:rsidR="003B5C1F" w:rsidRDefault="003B5C1F" w:rsidP="00CD02EE">
      <w:pPr>
        <w:pStyle w:val="Bezmezer"/>
      </w:pPr>
    </w:p>
    <w:p w14:paraId="774DD664" w14:textId="77777777" w:rsidR="003B5C1F" w:rsidRPr="00A22AB4" w:rsidRDefault="00AC06BD" w:rsidP="00A042C1">
      <w:pPr>
        <w:pStyle w:val="Nadpis1"/>
        <w:numPr>
          <w:ilvl w:val="1"/>
          <w:numId w:val="9"/>
        </w:numPr>
        <w:tabs>
          <w:tab w:val="left" w:pos="838"/>
        </w:tabs>
        <w:spacing w:line="240" w:lineRule="auto"/>
        <w:rPr>
          <w:sz w:val="24"/>
        </w:rPr>
      </w:pPr>
      <w:bookmarkStart w:id="23" w:name="_Toc193141192"/>
      <w:r>
        <w:rPr>
          <w:sz w:val="24"/>
        </w:rPr>
        <w:t>Návaznost</w:t>
      </w:r>
      <w:r w:rsidRPr="00A22AB4">
        <w:rPr>
          <w:sz w:val="24"/>
        </w:rPr>
        <w:t xml:space="preserve"> </w:t>
      </w:r>
      <w:r>
        <w:rPr>
          <w:sz w:val="24"/>
        </w:rPr>
        <w:t>na</w:t>
      </w:r>
      <w:r w:rsidRPr="00A22AB4">
        <w:rPr>
          <w:sz w:val="24"/>
        </w:rPr>
        <w:t xml:space="preserve"> EPS</w:t>
      </w:r>
      <w:bookmarkEnd w:id="23"/>
    </w:p>
    <w:p w14:paraId="0026B54A" w14:textId="51E2AB7B" w:rsidR="003B5C1F" w:rsidRDefault="00CD02EE">
      <w:pPr>
        <w:pStyle w:val="Zkladntext"/>
        <w:ind w:right="108" w:firstLine="719"/>
        <w:jc w:val="both"/>
      </w:pPr>
      <w:r>
        <w:t>Systém bude vybaven možností napojení signálu z </w:t>
      </w:r>
      <w:proofErr w:type="gramStart"/>
      <w:r>
        <w:t>EPS</w:t>
      </w:r>
      <w:proofErr w:type="gramEnd"/>
      <w:r>
        <w:t xml:space="preserve"> jež automaticky uvolní průchody v hlavním vstupu</w:t>
      </w:r>
      <w:r w:rsidR="00591442">
        <w:t>.</w:t>
      </w:r>
    </w:p>
    <w:p w14:paraId="68058E34" w14:textId="77777777" w:rsidR="003B5C1F" w:rsidRDefault="003B5C1F">
      <w:pPr>
        <w:pStyle w:val="Zkladntext"/>
        <w:ind w:left="0"/>
      </w:pPr>
    </w:p>
    <w:p w14:paraId="382D552E" w14:textId="77777777" w:rsidR="003B5C1F" w:rsidRDefault="003B5C1F">
      <w:pPr>
        <w:pStyle w:val="Zkladntext"/>
        <w:spacing w:before="2"/>
        <w:ind w:left="0"/>
      </w:pPr>
    </w:p>
    <w:p w14:paraId="52D18DA5" w14:textId="77777777" w:rsidR="00765E2A" w:rsidRPr="00A22AB4" w:rsidRDefault="00410BBC" w:rsidP="00A042C1">
      <w:pPr>
        <w:pStyle w:val="Nadpis1"/>
        <w:numPr>
          <w:ilvl w:val="1"/>
          <w:numId w:val="9"/>
        </w:numPr>
        <w:tabs>
          <w:tab w:val="left" w:pos="838"/>
        </w:tabs>
        <w:spacing w:line="240" w:lineRule="auto"/>
        <w:rPr>
          <w:sz w:val="24"/>
        </w:rPr>
      </w:pPr>
      <w:bookmarkStart w:id="24" w:name="_Toc187613141"/>
      <w:bookmarkStart w:id="25" w:name="_Toc193141193"/>
      <w:r w:rsidRPr="00A22AB4">
        <w:rPr>
          <w:sz w:val="24"/>
        </w:rPr>
        <w:t>Návaznost na ostatní profese</w:t>
      </w:r>
      <w:bookmarkEnd w:id="24"/>
      <w:bookmarkEnd w:id="25"/>
    </w:p>
    <w:p w14:paraId="69605746" w14:textId="3DC2F46B" w:rsidR="00510C45" w:rsidRPr="00765E2A" w:rsidRDefault="00410BBC">
      <w:pPr>
        <w:pStyle w:val="Odstavecseseznamem"/>
        <w:numPr>
          <w:ilvl w:val="2"/>
          <w:numId w:val="1"/>
        </w:numPr>
        <w:tabs>
          <w:tab w:val="left" w:pos="838"/>
        </w:tabs>
        <w:spacing w:line="274" w:lineRule="exact"/>
        <w:outlineLvl w:val="1"/>
        <w:rPr>
          <w:b/>
          <w:sz w:val="24"/>
        </w:rPr>
      </w:pPr>
      <w:bookmarkStart w:id="26" w:name="_Toc193141194"/>
      <w:r>
        <w:t xml:space="preserve">Stavební příprava </w:t>
      </w:r>
      <w:r w:rsidR="00737A34">
        <w:t>pro turnikety v interiéru</w:t>
      </w:r>
      <w:r>
        <w:t>:</w:t>
      </w:r>
      <w:bookmarkEnd w:id="26"/>
    </w:p>
    <w:p w14:paraId="6969966C" w14:textId="7F5134B7" w:rsidR="00410BBC" w:rsidRDefault="00410BBC" w:rsidP="00765E2A">
      <w:pPr>
        <w:widowControl/>
        <w:autoSpaceDE/>
        <w:autoSpaceDN/>
        <w:spacing w:after="160" w:line="259" w:lineRule="auto"/>
        <w:ind w:left="478"/>
        <w:contextualSpacing/>
      </w:pPr>
      <w:r>
        <w:t xml:space="preserve">Betonový základ pod turnikety a další prvky s možností uchycení chemických kotev s min. hloubkou kotvení </w:t>
      </w:r>
      <w:proofErr w:type="gramStart"/>
      <w:r>
        <w:t>150mm</w:t>
      </w:r>
      <w:proofErr w:type="gramEnd"/>
      <w:r>
        <w:t xml:space="preserve"> v betonu</w:t>
      </w:r>
    </w:p>
    <w:p w14:paraId="4CA64459" w14:textId="77777777" w:rsidR="00680F1E" w:rsidRDefault="00680F1E" w:rsidP="00410BBC">
      <w:pPr>
        <w:ind w:left="708"/>
      </w:pPr>
    </w:p>
    <w:p w14:paraId="0E9BE745" w14:textId="77777777" w:rsidR="00680F1E" w:rsidRPr="00680F1E" w:rsidRDefault="00680F1E">
      <w:pPr>
        <w:pStyle w:val="Odstavecseseznamem"/>
        <w:numPr>
          <w:ilvl w:val="2"/>
          <w:numId w:val="1"/>
        </w:numPr>
        <w:tabs>
          <w:tab w:val="left" w:pos="838"/>
        </w:tabs>
        <w:spacing w:line="274" w:lineRule="exact"/>
        <w:outlineLvl w:val="1"/>
      </w:pPr>
      <w:bookmarkStart w:id="27" w:name="_Toc193141195"/>
      <w:r w:rsidRPr="00680F1E">
        <w:t>Příprava Elektro silnoproud:</w:t>
      </w:r>
      <w:bookmarkEnd w:id="27"/>
    </w:p>
    <w:p w14:paraId="0E03F82C" w14:textId="0250647A" w:rsidR="00680F1E" w:rsidRDefault="00680F1E" w:rsidP="00680F1E">
      <w:pPr>
        <w:pStyle w:val="Odstavecseseznamem"/>
        <w:widowControl/>
        <w:autoSpaceDE/>
        <w:autoSpaceDN/>
        <w:spacing w:after="160" w:line="259" w:lineRule="auto"/>
        <w:ind w:left="360" w:firstLine="0"/>
        <w:contextualSpacing/>
      </w:pPr>
      <w:r>
        <w:t xml:space="preserve">Vstupní pokladna </w:t>
      </w:r>
      <w:r w:rsidR="00244595">
        <w:t>– Průchod 8</w:t>
      </w:r>
    </w:p>
    <w:p w14:paraId="0C3D2FFE" w14:textId="05FFD33A" w:rsidR="00202D68" w:rsidRDefault="00680F1E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 xml:space="preserve">Napojení turniketů </w:t>
      </w:r>
      <w:r w:rsidR="00202D68">
        <w:t>3x CYSY 3*1,5 samostatné napájení a jištění</w:t>
      </w:r>
    </w:p>
    <w:p w14:paraId="1C689B93" w14:textId="604EEBA5" w:rsidR="00DF6EFB" w:rsidRDefault="00DF6EFB" w:rsidP="00DF6EFB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Napojení branek 2x CYSY 3*1,5 samostatné napájení a jištění</w:t>
      </w:r>
    </w:p>
    <w:p w14:paraId="04BC5259" w14:textId="606AB2ED" w:rsidR="00680F1E" w:rsidRDefault="00680F1E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1x CYA4 z/ž pospojení</w:t>
      </w:r>
      <w:r w:rsidR="00DF6EFB">
        <w:t xml:space="preserve"> </w:t>
      </w:r>
      <w:r w:rsidR="00E21C18">
        <w:t>t</w:t>
      </w:r>
      <w:r w:rsidR="00DF6EFB">
        <w:t>urniketů a branek</w:t>
      </w:r>
    </w:p>
    <w:p w14:paraId="56067B6D" w14:textId="52669515" w:rsidR="00410BBC" w:rsidRDefault="00680F1E" w:rsidP="003901D0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 xml:space="preserve">Napájení pokladen – </w:t>
      </w:r>
      <w:r w:rsidR="004076DB">
        <w:t>2x</w:t>
      </w:r>
      <w:r>
        <w:t>4 zásuvky CYKY</w:t>
      </w:r>
      <w:r w:rsidR="008753B5">
        <w:t>3</w:t>
      </w:r>
      <w:r>
        <w:t>x2,5</w:t>
      </w:r>
    </w:p>
    <w:p w14:paraId="31E16A48" w14:textId="7CF1694B" w:rsidR="00244595" w:rsidRDefault="00DF6EFB" w:rsidP="003901D0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Síťové připojení – pro každou pokladnu min. 2x zásuvka UTP</w:t>
      </w:r>
    </w:p>
    <w:p w14:paraId="58923B15" w14:textId="77777777" w:rsidR="00DF6EFB" w:rsidRDefault="00DF6EFB" w:rsidP="00244595">
      <w:pPr>
        <w:pStyle w:val="Odstavecseseznamem"/>
        <w:widowControl/>
        <w:autoSpaceDE/>
        <w:autoSpaceDN/>
        <w:spacing w:after="160" w:line="259" w:lineRule="auto"/>
        <w:ind w:left="1440" w:firstLine="0"/>
        <w:contextualSpacing/>
      </w:pPr>
    </w:p>
    <w:p w14:paraId="107558F9" w14:textId="31F2A53A" w:rsidR="00DF6957" w:rsidRDefault="00DF6957" w:rsidP="00E56AC4">
      <w:pPr>
        <w:pStyle w:val="Odstavecseseznamem"/>
        <w:numPr>
          <w:ilvl w:val="2"/>
          <w:numId w:val="1"/>
        </w:numPr>
        <w:tabs>
          <w:tab w:val="left" w:pos="838"/>
        </w:tabs>
        <w:spacing w:line="274" w:lineRule="exact"/>
        <w:outlineLvl w:val="1"/>
      </w:pPr>
      <w:bookmarkStart w:id="28" w:name="_Toc193141196"/>
      <w:r>
        <w:t>Průchod 1</w:t>
      </w:r>
      <w:bookmarkEnd w:id="28"/>
    </w:p>
    <w:p w14:paraId="00E2FE69" w14:textId="7C529E1C" w:rsidR="00DF6957" w:rsidRDefault="00DF6957" w:rsidP="00DF6957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 xml:space="preserve">Napojení turniketů </w:t>
      </w:r>
      <w:r w:rsidR="00DF6EFB">
        <w:t>2</w:t>
      </w:r>
      <w:r>
        <w:t>x CYSY 3*1,5 samostatné napájení a jištění</w:t>
      </w:r>
    </w:p>
    <w:p w14:paraId="29AAF6F7" w14:textId="46B04FFD" w:rsidR="00DF6EFB" w:rsidRDefault="00DF6EFB" w:rsidP="00DF6EFB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 xml:space="preserve">Napojení </w:t>
      </w:r>
      <w:proofErr w:type="spellStart"/>
      <w:r>
        <w:t>SpeedGate</w:t>
      </w:r>
      <w:proofErr w:type="spellEnd"/>
      <w:r>
        <w:t xml:space="preserve"> branky 2x CYSY 3*1,5 samostatné napájení a jištění</w:t>
      </w:r>
    </w:p>
    <w:p w14:paraId="1F46C43C" w14:textId="5D150509" w:rsidR="00DF6957" w:rsidRDefault="00DF6957" w:rsidP="00DF6957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1x CYA4 z/ž pospojení</w:t>
      </w:r>
      <w:r w:rsidR="00E21C18">
        <w:t xml:space="preserve"> turniketů a branek</w:t>
      </w:r>
    </w:p>
    <w:p w14:paraId="3DB27A2C" w14:textId="104B7954" w:rsidR="00DF6957" w:rsidRDefault="00DF6EFB" w:rsidP="003901D0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EPS signál pro uvolnění turniketů v případě požáru</w:t>
      </w:r>
    </w:p>
    <w:p w14:paraId="2EFDDC60" w14:textId="6D632CB1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Síťové připojení – do krajního turniketu 2x UTP</w:t>
      </w:r>
    </w:p>
    <w:p w14:paraId="4721B45C" w14:textId="654A3560" w:rsidR="00E21C18" w:rsidRDefault="00E21C18" w:rsidP="00A854C0">
      <w:pPr>
        <w:pStyle w:val="Odstavecseseznamem"/>
        <w:numPr>
          <w:ilvl w:val="2"/>
          <w:numId w:val="1"/>
        </w:numPr>
        <w:tabs>
          <w:tab w:val="left" w:pos="838"/>
        </w:tabs>
        <w:spacing w:line="274" w:lineRule="exact"/>
        <w:outlineLvl w:val="1"/>
      </w:pPr>
      <w:bookmarkStart w:id="29" w:name="_Toc193141197"/>
      <w:r>
        <w:t>Průchod 2</w:t>
      </w:r>
      <w:bookmarkEnd w:id="29"/>
    </w:p>
    <w:p w14:paraId="6FF15FC4" w14:textId="17870E53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 xml:space="preserve">Napojení </w:t>
      </w:r>
      <w:proofErr w:type="spellStart"/>
      <w:r>
        <w:t>SpeedGate</w:t>
      </w:r>
      <w:proofErr w:type="spellEnd"/>
      <w:r>
        <w:t xml:space="preserve"> branky 1x CYSY 3*1,5 samostatné napájení a jištění</w:t>
      </w:r>
    </w:p>
    <w:p w14:paraId="19F3E182" w14:textId="3E5FB5D8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1x CYA4 z/ž pospojení branky</w:t>
      </w:r>
    </w:p>
    <w:p w14:paraId="3C1F0315" w14:textId="77777777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EPS signál pro uvolnění turniketů v případě požáru</w:t>
      </w:r>
    </w:p>
    <w:p w14:paraId="0CC601B7" w14:textId="77777777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Síťové připojení – do krajního turniketu 2x UTP</w:t>
      </w:r>
    </w:p>
    <w:p w14:paraId="6434414E" w14:textId="535C70E8" w:rsidR="00E21C18" w:rsidRDefault="00E21C18" w:rsidP="00A854C0">
      <w:pPr>
        <w:pStyle w:val="Odstavecseseznamem"/>
        <w:numPr>
          <w:ilvl w:val="2"/>
          <w:numId w:val="1"/>
        </w:numPr>
        <w:tabs>
          <w:tab w:val="left" w:pos="838"/>
        </w:tabs>
        <w:spacing w:line="274" w:lineRule="exact"/>
        <w:outlineLvl w:val="1"/>
      </w:pPr>
      <w:bookmarkStart w:id="30" w:name="_Toc193141198"/>
      <w:r>
        <w:t xml:space="preserve">Průchod </w:t>
      </w:r>
      <w:r w:rsidR="00244595">
        <w:t>5</w:t>
      </w:r>
      <w:bookmarkEnd w:id="30"/>
    </w:p>
    <w:p w14:paraId="7C330167" w14:textId="5823D322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Napojení turniketů 1x CYSY 3*1,5 samostatné napájení a jištění</w:t>
      </w:r>
    </w:p>
    <w:p w14:paraId="43BA34BD" w14:textId="7A9AE170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Napojení branek 2x CYSY 3*1,5 samostatné napájení a jištění</w:t>
      </w:r>
    </w:p>
    <w:p w14:paraId="5986039C" w14:textId="2FD9CE0D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1x CYA4 z/ž pospojení turniketu a branek</w:t>
      </w:r>
    </w:p>
    <w:p w14:paraId="0545666B" w14:textId="77777777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EPS signál pro uvolnění turniketů v případě požáru</w:t>
      </w:r>
    </w:p>
    <w:p w14:paraId="5276DC2E" w14:textId="77777777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Síťové připojení – do krajního turniketu 2x UTP</w:t>
      </w:r>
    </w:p>
    <w:p w14:paraId="34E9AB3A" w14:textId="77777777" w:rsidR="00E21C18" w:rsidRDefault="00E21C18" w:rsidP="00E21C18">
      <w:pPr>
        <w:pStyle w:val="Odstavecseseznamem"/>
        <w:widowControl/>
        <w:autoSpaceDE/>
        <w:autoSpaceDN/>
        <w:spacing w:after="160" w:line="259" w:lineRule="auto"/>
        <w:ind w:left="1440" w:firstLine="0"/>
        <w:contextualSpacing/>
      </w:pPr>
    </w:p>
    <w:p w14:paraId="4E06AF74" w14:textId="50BC59EC" w:rsidR="00E21C18" w:rsidRDefault="00E21C18" w:rsidP="00A854C0">
      <w:pPr>
        <w:pStyle w:val="Odstavecseseznamem"/>
        <w:numPr>
          <w:ilvl w:val="2"/>
          <w:numId w:val="1"/>
        </w:numPr>
        <w:tabs>
          <w:tab w:val="left" w:pos="838"/>
        </w:tabs>
        <w:spacing w:line="274" w:lineRule="exact"/>
        <w:outlineLvl w:val="1"/>
      </w:pPr>
      <w:bookmarkStart w:id="31" w:name="_Toc193141199"/>
      <w:r>
        <w:t xml:space="preserve">Průchod </w:t>
      </w:r>
      <w:r w:rsidR="00244595">
        <w:t>6</w:t>
      </w:r>
      <w:bookmarkEnd w:id="31"/>
    </w:p>
    <w:p w14:paraId="78D72271" w14:textId="77777777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 xml:space="preserve">Napojení </w:t>
      </w:r>
      <w:proofErr w:type="spellStart"/>
      <w:r>
        <w:t>SpeedGate</w:t>
      </w:r>
      <w:proofErr w:type="spellEnd"/>
      <w:r>
        <w:t xml:space="preserve"> branky 1x CYSY 3*1,5 samostatné napájení a jištění</w:t>
      </w:r>
    </w:p>
    <w:p w14:paraId="68C48458" w14:textId="299FEFD0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1x CYA4 z/ž pospojení branky</w:t>
      </w:r>
    </w:p>
    <w:p w14:paraId="56161483" w14:textId="77777777" w:rsidR="00E21C18" w:rsidRDefault="00E21C18" w:rsidP="00E21C18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EPS signál pro uvolnění turniketů v případě požáru</w:t>
      </w:r>
    </w:p>
    <w:p w14:paraId="6C54AF6E" w14:textId="77777777" w:rsidR="00244595" w:rsidRDefault="00E21C18" w:rsidP="00244595">
      <w:pPr>
        <w:pStyle w:val="Odstavecseseznamem"/>
        <w:widowControl/>
        <w:autoSpaceDE/>
        <w:autoSpaceDN/>
        <w:spacing w:after="160" w:line="259" w:lineRule="auto"/>
        <w:ind w:left="1440" w:firstLine="0"/>
        <w:contextualSpacing/>
      </w:pPr>
      <w:r>
        <w:t>Síťové připojení – do krajního turniketu 2x UTP</w:t>
      </w:r>
    </w:p>
    <w:p w14:paraId="773E19DB" w14:textId="0B8CFA9D" w:rsidR="00244595" w:rsidRDefault="00244595" w:rsidP="00A854C0">
      <w:pPr>
        <w:pStyle w:val="Odstavecseseznamem"/>
        <w:numPr>
          <w:ilvl w:val="2"/>
          <w:numId w:val="1"/>
        </w:numPr>
        <w:tabs>
          <w:tab w:val="left" w:pos="838"/>
        </w:tabs>
        <w:spacing w:line="274" w:lineRule="exact"/>
        <w:outlineLvl w:val="1"/>
      </w:pPr>
      <w:bookmarkStart w:id="32" w:name="_Toc193141200"/>
      <w:r>
        <w:t>Průchod 7</w:t>
      </w:r>
      <w:r>
        <w:tab/>
        <w:t>- Vstup Sportovci</w:t>
      </w:r>
      <w:bookmarkEnd w:id="32"/>
    </w:p>
    <w:p w14:paraId="2472EEA1" w14:textId="77777777" w:rsidR="00244595" w:rsidRDefault="00244595" w:rsidP="00244595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 xml:space="preserve">Napojení </w:t>
      </w:r>
      <w:proofErr w:type="spellStart"/>
      <w:r>
        <w:t>SpeedGate</w:t>
      </w:r>
      <w:proofErr w:type="spellEnd"/>
      <w:r>
        <w:t xml:space="preserve"> branky 1x CYSY 3*1,5 samostatné napájení a jištění</w:t>
      </w:r>
    </w:p>
    <w:p w14:paraId="68396AEE" w14:textId="77BFD6E6" w:rsidR="00244595" w:rsidRDefault="00244595" w:rsidP="00244595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1x CYA4 z/ž pospojení branky</w:t>
      </w:r>
    </w:p>
    <w:p w14:paraId="7DC8217F" w14:textId="77777777" w:rsidR="00244595" w:rsidRDefault="00244595" w:rsidP="00244595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EPS signál pro uvolnění turniketů v případě požáru</w:t>
      </w:r>
    </w:p>
    <w:p w14:paraId="281DB8B0" w14:textId="6AD5DD84" w:rsidR="00E21C18" w:rsidRDefault="00244595" w:rsidP="009C76F2">
      <w:pPr>
        <w:pStyle w:val="Odstavecseseznamem"/>
        <w:widowControl/>
        <w:numPr>
          <w:ilvl w:val="1"/>
          <w:numId w:val="8"/>
        </w:numPr>
        <w:autoSpaceDE/>
        <w:autoSpaceDN/>
        <w:spacing w:after="160" w:line="259" w:lineRule="auto"/>
        <w:contextualSpacing/>
      </w:pPr>
      <w:r>
        <w:t>Síťové připojení – do krajního turniketu 2x UTP</w:t>
      </w:r>
    </w:p>
    <w:sectPr w:rsidR="00E21C18">
      <w:headerReference w:type="default" r:id="rId8"/>
      <w:footerReference w:type="default" r:id="rId9"/>
      <w:pgSz w:w="11910" w:h="16840"/>
      <w:pgMar w:top="1140" w:right="1080" w:bottom="660" w:left="1300" w:header="710" w:footer="4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92AAB" w14:textId="77777777" w:rsidR="006C09CF" w:rsidRDefault="006C09CF">
      <w:r>
        <w:separator/>
      </w:r>
    </w:p>
  </w:endnote>
  <w:endnote w:type="continuationSeparator" w:id="0">
    <w:p w14:paraId="6452CA78" w14:textId="77777777" w:rsidR="006C09CF" w:rsidRDefault="006C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256FF" w14:textId="77777777" w:rsidR="003B5C1F" w:rsidRDefault="00AC06BD">
    <w:pPr>
      <w:pStyle w:val="Zkladntext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6907904" behindDoc="1" locked="0" layoutInCell="1" allowOverlap="1" wp14:anchorId="6AEE5527" wp14:editId="54459A33">
              <wp:simplePos x="0" y="0"/>
              <wp:positionH relativeFrom="page">
                <wp:posOffset>6659626</wp:posOffset>
              </wp:positionH>
              <wp:positionV relativeFrom="page">
                <wp:posOffset>10249668</wp:posOffset>
              </wp:positionV>
              <wp:extent cx="17907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ED27FF" w14:textId="77777777" w:rsidR="003B5C1F" w:rsidRDefault="00AC06BD">
                          <w:pPr>
                            <w:pStyle w:val="Zkladntext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EE5527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24.4pt;margin-top:807.05pt;width:14.1pt;height:13.05pt;z-index:-1640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" filled="f" stroked="f">
              <v:textbox inset="0,0,0,0">
                <w:txbxContent>
                  <w:p w14:paraId="43ED27FF" w14:textId="77777777" w:rsidR="003B5C1F" w:rsidRDefault="00AC06BD">
                    <w:pPr>
                      <w:pStyle w:val="Zkladntext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1F115" w14:textId="77777777" w:rsidR="006C09CF" w:rsidRDefault="006C09CF">
      <w:r>
        <w:separator/>
      </w:r>
    </w:p>
  </w:footnote>
  <w:footnote w:type="continuationSeparator" w:id="0">
    <w:p w14:paraId="2806CB94" w14:textId="77777777" w:rsidR="006C09CF" w:rsidRDefault="006C0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2B0F5" w14:textId="77777777" w:rsidR="003B5C1F" w:rsidRDefault="00AC06BD">
    <w:pPr>
      <w:pStyle w:val="Zkladntext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6907392" behindDoc="1" locked="0" layoutInCell="1" allowOverlap="1" wp14:anchorId="2FA2D07C" wp14:editId="142502EF">
              <wp:simplePos x="0" y="0"/>
              <wp:positionH relativeFrom="page">
                <wp:posOffset>888288</wp:posOffset>
              </wp:positionH>
              <wp:positionV relativeFrom="page">
                <wp:posOffset>438461</wp:posOffset>
              </wp:positionV>
              <wp:extent cx="514858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4858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397910" w14:textId="0C319105" w:rsidR="003B5C1F" w:rsidRDefault="00300968">
                          <w:pPr>
                            <w:pStyle w:val="Zkladntext"/>
                            <w:spacing w:before="10"/>
                            <w:ind w:left="20"/>
                          </w:pPr>
                          <w:r>
                            <w:t>Dostavba sportovně rekreačního areálu Petynka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A2D07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69.95pt;margin-top:34.5pt;width:405.4pt;height:13.05pt;z-index:-1640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" filled="f" stroked="f">
              <v:textbox inset="0,0,0,0">
                <w:txbxContent>
                  <w:p w14:paraId="0D397910" w14:textId="0C319105" w:rsidR="003B5C1F" w:rsidRDefault="00300968">
                    <w:pPr>
                      <w:pStyle w:val="Zkladntext"/>
                      <w:spacing w:before="10"/>
                      <w:ind w:left="20"/>
                    </w:pPr>
                    <w:r>
                      <w:t>Dostavba sportovně rekreačního areálu Petynka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9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8E5BA8"/>
    <w:multiLevelType w:val="hybridMultilevel"/>
    <w:tmpl w:val="38520736"/>
    <w:lvl w:ilvl="0" w:tplc="7EDAD3D6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A6619"/>
    <w:multiLevelType w:val="multilevel"/>
    <w:tmpl w:val="1458BD9A"/>
    <w:lvl w:ilvl="0">
      <w:start w:val="8"/>
      <w:numFmt w:val="decimal"/>
      <w:lvlText w:val="%1"/>
      <w:lvlJc w:val="left"/>
      <w:pPr>
        <w:ind w:left="838" w:hanging="720"/>
      </w:pPr>
      <w:rPr>
        <w:rFonts w:hint="default"/>
        <w:lang w:val="cs-CZ" w:eastAsia="en-US" w:bidi="ar-SA"/>
      </w:rPr>
    </w:lvl>
    <w:lvl w:ilvl="1">
      <w:numFmt w:val="decimal"/>
      <w:lvlText w:val="%1.%2"/>
      <w:lvlJc w:val="left"/>
      <w:pPr>
        <w:ind w:left="838" w:hanging="720"/>
      </w:pPr>
      <w:rPr>
        <w:rFonts w:hint="default"/>
        <w:spacing w:val="0"/>
        <w:w w:val="100"/>
        <w:lang w:val="cs-CZ" w:eastAsia="en-US" w:bidi="ar-SA"/>
      </w:rPr>
    </w:lvl>
    <w:lvl w:ilvl="2">
      <w:numFmt w:val="bullet"/>
      <w:lvlText w:val=""/>
      <w:lvlJc w:val="left"/>
      <w:pPr>
        <w:ind w:left="47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3">
      <w:numFmt w:val="bullet"/>
      <w:lvlText w:val="-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00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665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630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596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0D261DDA"/>
    <w:multiLevelType w:val="hybridMultilevel"/>
    <w:tmpl w:val="2C24A5C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308E7"/>
    <w:multiLevelType w:val="hybridMultilevel"/>
    <w:tmpl w:val="A39AE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870A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6E11FE"/>
    <w:multiLevelType w:val="hybridMultilevel"/>
    <w:tmpl w:val="D57C761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7F173F"/>
    <w:multiLevelType w:val="hybridMultilevel"/>
    <w:tmpl w:val="40F8ED26"/>
    <w:lvl w:ilvl="0" w:tplc="323C806C">
      <w:numFmt w:val="bullet"/>
      <w:lvlText w:val=""/>
      <w:lvlJc w:val="left"/>
      <w:pPr>
        <w:ind w:left="1185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8" w15:restartNumberingAfterBreak="0">
    <w:nsid w:val="1EF0169E"/>
    <w:multiLevelType w:val="multilevel"/>
    <w:tmpl w:val="C86080F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9" w15:restartNumberingAfterBreak="0">
    <w:nsid w:val="274B3541"/>
    <w:multiLevelType w:val="multilevel"/>
    <w:tmpl w:val="777AE594"/>
    <w:lvl w:ilvl="0">
      <w:start w:val="8"/>
      <w:numFmt w:val="decimal"/>
      <w:lvlText w:val="%1"/>
      <w:lvlJc w:val="left"/>
      <w:pPr>
        <w:ind w:left="118" w:hanging="720"/>
      </w:pPr>
      <w:rPr>
        <w:rFonts w:hint="default"/>
        <w:lang w:val="cs-CZ" w:eastAsia="en-US" w:bidi="ar-SA"/>
      </w:rPr>
    </w:lvl>
    <w:lvl w:ilvl="1">
      <w:start w:val="4"/>
      <w:numFmt w:val="decimal"/>
      <w:lvlText w:val="%1.%2"/>
      <w:lvlJc w:val="left"/>
      <w:pPr>
        <w:ind w:left="118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2">
      <w:numFmt w:val="bullet"/>
      <w:lvlText w:val=""/>
      <w:lvlJc w:val="left"/>
      <w:pPr>
        <w:ind w:left="47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3">
      <w:numFmt w:val="bullet"/>
      <w:lvlText w:val="-"/>
      <w:lvlJc w:val="left"/>
      <w:pPr>
        <w:ind w:left="1045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4">
      <w:numFmt w:val="bullet"/>
      <w:lvlText w:val="•"/>
      <w:lvlJc w:val="left"/>
      <w:pPr>
        <w:ind w:left="3161" w:hanging="567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222" w:hanging="567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283" w:hanging="567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344" w:hanging="567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404" w:hanging="567"/>
      </w:pPr>
      <w:rPr>
        <w:rFonts w:hint="default"/>
        <w:lang w:val="cs-CZ" w:eastAsia="en-US" w:bidi="ar-SA"/>
      </w:rPr>
    </w:lvl>
  </w:abstractNum>
  <w:abstractNum w:abstractNumId="10" w15:restartNumberingAfterBreak="0">
    <w:nsid w:val="366206C5"/>
    <w:multiLevelType w:val="hybridMultilevel"/>
    <w:tmpl w:val="2C24A5C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533DD"/>
    <w:multiLevelType w:val="hybridMultilevel"/>
    <w:tmpl w:val="BD2AAB24"/>
    <w:lvl w:ilvl="0" w:tplc="04050017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 w15:restartNumberingAfterBreak="0">
    <w:nsid w:val="42BA147E"/>
    <w:multiLevelType w:val="hybridMultilevel"/>
    <w:tmpl w:val="D57C76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477F9"/>
    <w:multiLevelType w:val="multilevel"/>
    <w:tmpl w:val="C1EAA17E"/>
    <w:lvl w:ilvl="0">
      <w:start w:val="8"/>
      <w:numFmt w:val="decimal"/>
      <w:lvlText w:val="%1"/>
      <w:lvlJc w:val="left"/>
      <w:pPr>
        <w:ind w:left="838" w:hanging="720"/>
      </w:pPr>
      <w:rPr>
        <w:rFonts w:hint="default"/>
        <w:lang w:val="cs-CZ" w:eastAsia="en-US" w:bidi="ar-SA"/>
      </w:rPr>
    </w:lvl>
    <w:lvl w:ilvl="1">
      <w:start w:val="3"/>
      <w:numFmt w:val="decimal"/>
      <w:lvlText w:val="%1.%2."/>
      <w:lvlJc w:val="left"/>
      <w:pPr>
        <w:ind w:left="838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2">
      <w:numFmt w:val="bullet"/>
      <w:lvlText w:val=""/>
      <w:lvlJc w:val="left"/>
      <w:pPr>
        <w:ind w:left="47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2770" w:hanging="3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00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665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630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596" w:hanging="360"/>
      </w:pPr>
      <w:rPr>
        <w:rFonts w:hint="default"/>
        <w:lang w:val="cs-CZ" w:eastAsia="en-US" w:bidi="ar-SA"/>
      </w:rPr>
    </w:lvl>
  </w:abstractNum>
  <w:abstractNum w:abstractNumId="14" w15:restartNumberingAfterBreak="0">
    <w:nsid w:val="66C97E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C3916A7"/>
    <w:multiLevelType w:val="hybridMultilevel"/>
    <w:tmpl w:val="6B1222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9C2709"/>
    <w:multiLevelType w:val="hybridMultilevel"/>
    <w:tmpl w:val="2C24A5C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431057">
    <w:abstractNumId w:val="9"/>
  </w:num>
  <w:num w:numId="2" w16cid:durableId="1339818788">
    <w:abstractNumId w:val="13"/>
  </w:num>
  <w:num w:numId="3" w16cid:durableId="469909663">
    <w:abstractNumId w:val="2"/>
  </w:num>
  <w:num w:numId="4" w16cid:durableId="786386135">
    <w:abstractNumId w:val="7"/>
  </w:num>
  <w:num w:numId="5" w16cid:durableId="1308819493">
    <w:abstractNumId w:val="1"/>
  </w:num>
  <w:num w:numId="6" w16cid:durableId="1013528039">
    <w:abstractNumId w:val="4"/>
  </w:num>
  <w:num w:numId="7" w16cid:durableId="1846360903">
    <w:abstractNumId w:val="6"/>
  </w:num>
  <w:num w:numId="8" w16cid:durableId="40249485">
    <w:abstractNumId w:val="15"/>
  </w:num>
  <w:num w:numId="9" w16cid:durableId="719323668">
    <w:abstractNumId w:val="14"/>
  </w:num>
  <w:num w:numId="10" w16cid:durableId="1084497109">
    <w:abstractNumId w:val="11"/>
  </w:num>
  <w:num w:numId="11" w16cid:durableId="1413313011">
    <w:abstractNumId w:val="12"/>
  </w:num>
  <w:num w:numId="12" w16cid:durableId="1807509064">
    <w:abstractNumId w:val="3"/>
  </w:num>
  <w:num w:numId="13" w16cid:durableId="1170755807">
    <w:abstractNumId w:val="16"/>
  </w:num>
  <w:num w:numId="14" w16cid:durableId="1991278533">
    <w:abstractNumId w:val="10"/>
  </w:num>
  <w:num w:numId="15" w16cid:durableId="2133621815">
    <w:abstractNumId w:val="0"/>
  </w:num>
  <w:num w:numId="16" w16cid:durableId="1940016493">
    <w:abstractNumId w:val="5"/>
  </w:num>
  <w:num w:numId="17" w16cid:durableId="96936203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C1F"/>
    <w:rsid w:val="00004789"/>
    <w:rsid w:val="00007972"/>
    <w:rsid w:val="00016219"/>
    <w:rsid w:val="000421E9"/>
    <w:rsid w:val="00043D47"/>
    <w:rsid w:val="00047387"/>
    <w:rsid w:val="00071B30"/>
    <w:rsid w:val="000761BA"/>
    <w:rsid w:val="00090ED3"/>
    <w:rsid w:val="00093973"/>
    <w:rsid w:val="000E1160"/>
    <w:rsid w:val="001022B7"/>
    <w:rsid w:val="001134C8"/>
    <w:rsid w:val="0012648B"/>
    <w:rsid w:val="00142E20"/>
    <w:rsid w:val="00157B4E"/>
    <w:rsid w:val="00175A8A"/>
    <w:rsid w:val="00182FFF"/>
    <w:rsid w:val="00190935"/>
    <w:rsid w:val="00190FEF"/>
    <w:rsid w:val="001A0372"/>
    <w:rsid w:val="001A6481"/>
    <w:rsid w:val="001B058A"/>
    <w:rsid w:val="001C31F8"/>
    <w:rsid w:val="001C58B7"/>
    <w:rsid w:val="001D41E7"/>
    <w:rsid w:val="001E3BD7"/>
    <w:rsid w:val="00201ACC"/>
    <w:rsid w:val="00202D68"/>
    <w:rsid w:val="00232B52"/>
    <w:rsid w:val="00244595"/>
    <w:rsid w:val="0025539B"/>
    <w:rsid w:val="002673CA"/>
    <w:rsid w:val="0027722B"/>
    <w:rsid w:val="002844CC"/>
    <w:rsid w:val="00290704"/>
    <w:rsid w:val="002908F0"/>
    <w:rsid w:val="00296C85"/>
    <w:rsid w:val="002A593E"/>
    <w:rsid w:val="002A7676"/>
    <w:rsid w:val="002B341D"/>
    <w:rsid w:val="002B69B9"/>
    <w:rsid w:val="002B7F9C"/>
    <w:rsid w:val="002E164B"/>
    <w:rsid w:val="002F2966"/>
    <w:rsid w:val="00300968"/>
    <w:rsid w:val="00304AB7"/>
    <w:rsid w:val="00305DBB"/>
    <w:rsid w:val="00310246"/>
    <w:rsid w:val="00323BB0"/>
    <w:rsid w:val="00324063"/>
    <w:rsid w:val="00352EAF"/>
    <w:rsid w:val="003564C0"/>
    <w:rsid w:val="00360D23"/>
    <w:rsid w:val="00362C3D"/>
    <w:rsid w:val="003728A8"/>
    <w:rsid w:val="00387457"/>
    <w:rsid w:val="003901D0"/>
    <w:rsid w:val="003A0F0C"/>
    <w:rsid w:val="003B0BA1"/>
    <w:rsid w:val="003B5C1F"/>
    <w:rsid w:val="003C3DFA"/>
    <w:rsid w:val="003E2A8C"/>
    <w:rsid w:val="003E2E45"/>
    <w:rsid w:val="003F1AB4"/>
    <w:rsid w:val="003F79A4"/>
    <w:rsid w:val="004076DB"/>
    <w:rsid w:val="00410BBC"/>
    <w:rsid w:val="0041470E"/>
    <w:rsid w:val="00433435"/>
    <w:rsid w:val="00447AED"/>
    <w:rsid w:val="00451899"/>
    <w:rsid w:val="00453673"/>
    <w:rsid w:val="004553AA"/>
    <w:rsid w:val="00474B0E"/>
    <w:rsid w:val="00474D49"/>
    <w:rsid w:val="004C1497"/>
    <w:rsid w:val="004C4758"/>
    <w:rsid w:val="004D2623"/>
    <w:rsid w:val="004D688C"/>
    <w:rsid w:val="004E0BC9"/>
    <w:rsid w:val="004E1FD5"/>
    <w:rsid w:val="004E754A"/>
    <w:rsid w:val="004E75E1"/>
    <w:rsid w:val="004F590F"/>
    <w:rsid w:val="00501796"/>
    <w:rsid w:val="00501D9C"/>
    <w:rsid w:val="00510C45"/>
    <w:rsid w:val="0052301E"/>
    <w:rsid w:val="00532282"/>
    <w:rsid w:val="00537702"/>
    <w:rsid w:val="00545F1A"/>
    <w:rsid w:val="005534A5"/>
    <w:rsid w:val="005545AC"/>
    <w:rsid w:val="005646CD"/>
    <w:rsid w:val="005726F5"/>
    <w:rsid w:val="00591442"/>
    <w:rsid w:val="005B4CA5"/>
    <w:rsid w:val="005C2D92"/>
    <w:rsid w:val="005E5525"/>
    <w:rsid w:val="00602688"/>
    <w:rsid w:val="00604827"/>
    <w:rsid w:val="0061186D"/>
    <w:rsid w:val="00621092"/>
    <w:rsid w:val="0063440A"/>
    <w:rsid w:val="006403A1"/>
    <w:rsid w:val="00647F1A"/>
    <w:rsid w:val="00670755"/>
    <w:rsid w:val="00671D11"/>
    <w:rsid w:val="00675AA6"/>
    <w:rsid w:val="00680ACD"/>
    <w:rsid w:val="00680F1E"/>
    <w:rsid w:val="00695E22"/>
    <w:rsid w:val="006A1C0E"/>
    <w:rsid w:val="006A5187"/>
    <w:rsid w:val="006A75F1"/>
    <w:rsid w:val="006C09CF"/>
    <w:rsid w:val="006C60D6"/>
    <w:rsid w:val="006D582D"/>
    <w:rsid w:val="006E2042"/>
    <w:rsid w:val="006E3202"/>
    <w:rsid w:val="006E46B0"/>
    <w:rsid w:val="006E6C6C"/>
    <w:rsid w:val="00723106"/>
    <w:rsid w:val="00725539"/>
    <w:rsid w:val="007275C6"/>
    <w:rsid w:val="00737A34"/>
    <w:rsid w:val="00741668"/>
    <w:rsid w:val="00744623"/>
    <w:rsid w:val="00761C8E"/>
    <w:rsid w:val="00762A5B"/>
    <w:rsid w:val="00765E2A"/>
    <w:rsid w:val="00766A84"/>
    <w:rsid w:val="00775B19"/>
    <w:rsid w:val="00780F7E"/>
    <w:rsid w:val="007B156A"/>
    <w:rsid w:val="007B2FFB"/>
    <w:rsid w:val="007B64AE"/>
    <w:rsid w:val="007B7231"/>
    <w:rsid w:val="007E1682"/>
    <w:rsid w:val="00802104"/>
    <w:rsid w:val="00804E84"/>
    <w:rsid w:val="00813FE5"/>
    <w:rsid w:val="00820549"/>
    <w:rsid w:val="00825C60"/>
    <w:rsid w:val="00843FC0"/>
    <w:rsid w:val="00847FDF"/>
    <w:rsid w:val="008532E3"/>
    <w:rsid w:val="00855C5A"/>
    <w:rsid w:val="008615BA"/>
    <w:rsid w:val="00874EDB"/>
    <w:rsid w:val="008753B5"/>
    <w:rsid w:val="00885C4B"/>
    <w:rsid w:val="008A3E4D"/>
    <w:rsid w:val="008C6A2C"/>
    <w:rsid w:val="008D08CB"/>
    <w:rsid w:val="008D5696"/>
    <w:rsid w:val="008D56D5"/>
    <w:rsid w:val="008D78CF"/>
    <w:rsid w:val="008F29CE"/>
    <w:rsid w:val="008F6018"/>
    <w:rsid w:val="0090118D"/>
    <w:rsid w:val="0090290B"/>
    <w:rsid w:val="00921170"/>
    <w:rsid w:val="009313B6"/>
    <w:rsid w:val="0093537D"/>
    <w:rsid w:val="0094087D"/>
    <w:rsid w:val="009572B7"/>
    <w:rsid w:val="00961392"/>
    <w:rsid w:val="009626B5"/>
    <w:rsid w:val="00971BC5"/>
    <w:rsid w:val="00994F21"/>
    <w:rsid w:val="0099606F"/>
    <w:rsid w:val="009A389C"/>
    <w:rsid w:val="009A7BAE"/>
    <w:rsid w:val="009C2C04"/>
    <w:rsid w:val="009D32C1"/>
    <w:rsid w:val="00A0061D"/>
    <w:rsid w:val="00A00EDC"/>
    <w:rsid w:val="00A042C1"/>
    <w:rsid w:val="00A11017"/>
    <w:rsid w:val="00A11FFC"/>
    <w:rsid w:val="00A228D1"/>
    <w:rsid w:val="00A22AB4"/>
    <w:rsid w:val="00A22DF2"/>
    <w:rsid w:val="00A244D6"/>
    <w:rsid w:val="00A310D7"/>
    <w:rsid w:val="00A32D58"/>
    <w:rsid w:val="00A354BE"/>
    <w:rsid w:val="00A45C49"/>
    <w:rsid w:val="00A54729"/>
    <w:rsid w:val="00A647BD"/>
    <w:rsid w:val="00A70279"/>
    <w:rsid w:val="00A740AE"/>
    <w:rsid w:val="00A75334"/>
    <w:rsid w:val="00A834FC"/>
    <w:rsid w:val="00A8480E"/>
    <w:rsid w:val="00A854C0"/>
    <w:rsid w:val="00A974D5"/>
    <w:rsid w:val="00AA0D8E"/>
    <w:rsid w:val="00AC06BD"/>
    <w:rsid w:val="00AC280B"/>
    <w:rsid w:val="00AD4246"/>
    <w:rsid w:val="00AD643B"/>
    <w:rsid w:val="00AF006C"/>
    <w:rsid w:val="00B11405"/>
    <w:rsid w:val="00B50050"/>
    <w:rsid w:val="00B60380"/>
    <w:rsid w:val="00B60B72"/>
    <w:rsid w:val="00B75BF1"/>
    <w:rsid w:val="00B85D13"/>
    <w:rsid w:val="00B8680B"/>
    <w:rsid w:val="00BA6444"/>
    <w:rsid w:val="00BA7BBF"/>
    <w:rsid w:val="00BB0F22"/>
    <w:rsid w:val="00BB782C"/>
    <w:rsid w:val="00BD4483"/>
    <w:rsid w:val="00BD64BF"/>
    <w:rsid w:val="00BE7F19"/>
    <w:rsid w:val="00BF744B"/>
    <w:rsid w:val="00C02040"/>
    <w:rsid w:val="00C045E1"/>
    <w:rsid w:val="00C07351"/>
    <w:rsid w:val="00C3123A"/>
    <w:rsid w:val="00C37911"/>
    <w:rsid w:val="00C7441F"/>
    <w:rsid w:val="00C81D2C"/>
    <w:rsid w:val="00C8222D"/>
    <w:rsid w:val="00CB6549"/>
    <w:rsid w:val="00CB6B69"/>
    <w:rsid w:val="00CC275F"/>
    <w:rsid w:val="00CC2CF4"/>
    <w:rsid w:val="00CC3EA4"/>
    <w:rsid w:val="00CD02EE"/>
    <w:rsid w:val="00CD0B47"/>
    <w:rsid w:val="00CD5BEB"/>
    <w:rsid w:val="00CD5E55"/>
    <w:rsid w:val="00CE7682"/>
    <w:rsid w:val="00D04FFC"/>
    <w:rsid w:val="00D135D6"/>
    <w:rsid w:val="00D17624"/>
    <w:rsid w:val="00D17C48"/>
    <w:rsid w:val="00D3295B"/>
    <w:rsid w:val="00D45A0E"/>
    <w:rsid w:val="00D46ACD"/>
    <w:rsid w:val="00D503EE"/>
    <w:rsid w:val="00D55F95"/>
    <w:rsid w:val="00D565F2"/>
    <w:rsid w:val="00D62CB1"/>
    <w:rsid w:val="00D650D5"/>
    <w:rsid w:val="00D723C8"/>
    <w:rsid w:val="00D743F6"/>
    <w:rsid w:val="00DA3D05"/>
    <w:rsid w:val="00DA68A5"/>
    <w:rsid w:val="00DA6B2D"/>
    <w:rsid w:val="00DD1D2C"/>
    <w:rsid w:val="00DD4B10"/>
    <w:rsid w:val="00DD5C64"/>
    <w:rsid w:val="00DF6957"/>
    <w:rsid w:val="00DF6EFB"/>
    <w:rsid w:val="00E21C18"/>
    <w:rsid w:val="00E319DF"/>
    <w:rsid w:val="00E45763"/>
    <w:rsid w:val="00E4590D"/>
    <w:rsid w:val="00E56AC4"/>
    <w:rsid w:val="00E655C4"/>
    <w:rsid w:val="00E70A8E"/>
    <w:rsid w:val="00E71D2D"/>
    <w:rsid w:val="00E771F6"/>
    <w:rsid w:val="00E9739B"/>
    <w:rsid w:val="00EA16CC"/>
    <w:rsid w:val="00EA3D6D"/>
    <w:rsid w:val="00EA3DCB"/>
    <w:rsid w:val="00EB1C60"/>
    <w:rsid w:val="00EC3679"/>
    <w:rsid w:val="00EF5621"/>
    <w:rsid w:val="00EF7EA1"/>
    <w:rsid w:val="00F002DE"/>
    <w:rsid w:val="00F2390A"/>
    <w:rsid w:val="00F46100"/>
    <w:rsid w:val="00F72254"/>
    <w:rsid w:val="00F80DBB"/>
    <w:rsid w:val="00FA690A"/>
    <w:rsid w:val="00FD04F5"/>
    <w:rsid w:val="00FE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4C38C"/>
  <w15:docId w15:val="{B5D4FF1A-BC80-43C1-8325-75683862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9"/>
    <w:qFormat/>
    <w:pPr>
      <w:spacing w:line="321" w:lineRule="exact"/>
      <w:ind w:left="838" w:hanging="720"/>
      <w:outlineLvl w:val="0"/>
    </w:pPr>
    <w:rPr>
      <w:b/>
      <w:bCs/>
      <w:sz w:val="28"/>
      <w:szCs w:val="28"/>
      <w:u w:val="single" w:color="000000"/>
    </w:rPr>
  </w:style>
  <w:style w:type="paragraph" w:styleId="Nadpis2">
    <w:name w:val="heading 2"/>
    <w:basedOn w:val="Normln"/>
    <w:uiPriority w:val="9"/>
    <w:unhideWhenUsed/>
    <w:qFormat/>
    <w:pPr>
      <w:ind w:left="118"/>
      <w:jc w:val="both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18"/>
    </w:pPr>
    <w:rPr>
      <w:sz w:val="20"/>
      <w:szCs w:val="20"/>
    </w:rPr>
  </w:style>
  <w:style w:type="paragraph" w:styleId="Nzev">
    <w:name w:val="Title"/>
    <w:basedOn w:val="Normln"/>
    <w:uiPriority w:val="10"/>
    <w:qFormat/>
    <w:pPr>
      <w:ind w:left="7"/>
      <w:jc w:val="center"/>
    </w:pPr>
    <w:rPr>
      <w:rFonts w:ascii="Arial" w:eastAsia="Arial" w:hAnsi="Arial" w:cs="Arial"/>
      <w:b/>
      <w:bCs/>
      <w:sz w:val="48"/>
      <w:szCs w:val="48"/>
      <w:u w:val="single" w:color="000000"/>
    </w:rPr>
  </w:style>
  <w:style w:type="paragraph" w:styleId="Odstavecseseznamem">
    <w:name w:val="List Paragraph"/>
    <w:basedOn w:val="Normln"/>
    <w:uiPriority w:val="34"/>
    <w:qFormat/>
    <w:pPr>
      <w:ind w:left="838" w:hanging="720"/>
    </w:pPr>
  </w:style>
  <w:style w:type="paragraph" w:customStyle="1" w:styleId="TableParagraph">
    <w:name w:val="Table Paragraph"/>
    <w:basedOn w:val="Normln"/>
    <w:uiPriority w:val="1"/>
    <w:qFormat/>
    <w:pPr>
      <w:spacing w:line="210" w:lineRule="exact"/>
      <w:ind w:left="9" w:right="4"/>
      <w:jc w:val="center"/>
    </w:pPr>
  </w:style>
  <w:style w:type="paragraph" w:styleId="Zhlav">
    <w:name w:val="header"/>
    <w:basedOn w:val="Normln"/>
    <w:link w:val="ZhlavChar"/>
    <w:uiPriority w:val="99"/>
    <w:unhideWhenUsed/>
    <w:rsid w:val="005534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34A5"/>
    <w:rPr>
      <w:rFonts w:ascii="Times New Roman" w:eastAsia="Times New Roman" w:hAnsi="Times New Roman" w:cs="Times New Roman"/>
      <w:lang w:val="cs-CZ"/>
    </w:rPr>
  </w:style>
  <w:style w:type="paragraph" w:styleId="Zpat">
    <w:name w:val="footer"/>
    <w:basedOn w:val="Normln"/>
    <w:link w:val="ZpatChar"/>
    <w:uiPriority w:val="99"/>
    <w:unhideWhenUsed/>
    <w:rsid w:val="005534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34A5"/>
    <w:rPr>
      <w:rFonts w:ascii="Times New Roman" w:eastAsia="Times New Roman" w:hAnsi="Times New Roman" w:cs="Times New Roman"/>
      <w:lang w:val="cs-CZ"/>
    </w:rPr>
  </w:style>
  <w:style w:type="paragraph" w:styleId="Bezmezer">
    <w:name w:val="No Spacing"/>
    <w:uiPriority w:val="1"/>
    <w:qFormat/>
    <w:rsid w:val="00B75BF1"/>
    <w:rPr>
      <w:rFonts w:ascii="Times New Roman" w:eastAsia="Times New Roman" w:hAnsi="Times New Roman" w:cs="Times New Roman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296C85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u w:val="none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96C85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96C85"/>
    <w:pPr>
      <w:widowControl/>
      <w:autoSpaceDE/>
      <w:autoSpaceDN/>
      <w:spacing w:after="100" w:line="259" w:lineRule="auto"/>
    </w:pPr>
    <w:rPr>
      <w:rFonts w:asciiTheme="minorHAnsi" w:eastAsiaTheme="minorEastAsia" w:hAnsiTheme="minorHAnsi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296C85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45A0E"/>
    <w:rPr>
      <w:color w:val="0000FF" w:themeColor="hyperlink"/>
      <w:u w:val="single"/>
    </w:rPr>
  </w:style>
  <w:style w:type="paragraph" w:styleId="Obsah7">
    <w:name w:val="toc 7"/>
    <w:basedOn w:val="Normln"/>
    <w:next w:val="Normln"/>
    <w:autoRedefine/>
    <w:uiPriority w:val="39"/>
    <w:unhideWhenUsed/>
    <w:rsid w:val="0094087D"/>
    <w:pPr>
      <w:spacing w:after="100"/>
      <w:ind w:left="13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29EF5-698A-485B-8B3E-8C0C26373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3391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spol</vt:lpstr>
    </vt:vector>
  </TitlesOfParts>
  <Company/>
  <LinksUpToDate>false</LinksUpToDate>
  <CharactersWithSpaces>23352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</dc:title>
  <dc:subject/>
  <dc:creator>Jaromír Pojman</dc:creator>
  <cp:keywords/>
  <dc:description/>
  <cp:lastModifiedBy>Antonín Škopec</cp:lastModifiedBy>
  <cp:revision>33</cp:revision>
  <dcterms:created xsi:type="dcterms:W3CDTF">2025-03-17T20:23:00Z</dcterms:created>
  <dcterms:modified xsi:type="dcterms:W3CDTF">2025-03-17T20:59:00Z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2025-01-12T00:00:00Z</vt:filetime>
  </property>
  <property fmtid="{D5CDD505-2E9C-101B-9397-08002B2CF9AE}" pid="5" name="Producer">
    <vt:lpwstr>Microsoft® Word 2013</vt:lpwstr>
  </property>
</Properties>
</file>